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D7B3F" w14:textId="39DD65EA" w:rsidR="00820B96" w:rsidRPr="00820B96" w:rsidRDefault="00820B96" w:rsidP="00820B96">
      <w:pPr>
        <w:pStyle w:val="Spanintrosentence"/>
        <w:jc w:val="center"/>
        <w:rPr>
          <w:rFonts w:eastAsiaTheme="minorHAnsi"/>
          <w:b/>
          <w:sz w:val="28"/>
          <w:szCs w:val="28"/>
          <w:lang w:val="es-ES"/>
        </w:rPr>
      </w:pPr>
      <w:bookmarkStart w:id="0" w:name="_GoBack"/>
      <w:bookmarkEnd w:id="0"/>
      <w:r w:rsidRPr="00820B96">
        <w:rPr>
          <w:rFonts w:eastAsiaTheme="minorHAnsi"/>
          <w:b/>
          <w:sz w:val="28"/>
          <w:szCs w:val="28"/>
          <w:lang w:val="es-ES"/>
        </w:rPr>
        <w:t>Recursos de transporte</w:t>
      </w:r>
    </w:p>
    <w:p w14:paraId="0F049BAF" w14:textId="77777777" w:rsidR="00820B96" w:rsidRDefault="00820B96" w:rsidP="003B03BA">
      <w:pPr>
        <w:pStyle w:val="Spanintrosentence"/>
        <w:rPr>
          <w:rFonts w:eastAsiaTheme="minorHAnsi"/>
          <w:lang w:val="es-ES"/>
        </w:rPr>
      </w:pPr>
    </w:p>
    <w:p w14:paraId="2D4E5DAC" w14:textId="1BB598E7" w:rsidR="0B5F417F" w:rsidRPr="002F06D4" w:rsidRDefault="003B03BA" w:rsidP="00820B96">
      <w:pPr>
        <w:pStyle w:val="Spanintrosentence"/>
        <w:rPr>
          <w:rFonts w:eastAsiaTheme="minorHAnsi"/>
          <w:sz w:val="21"/>
          <w:szCs w:val="21"/>
        </w:rPr>
      </w:pPr>
      <w:r w:rsidRPr="002F06D4">
        <w:rPr>
          <w:rFonts w:eastAsiaTheme="minorHAnsi"/>
          <w:sz w:val="21"/>
          <w:szCs w:val="21"/>
          <w:lang w:val="es-ES"/>
        </w:rPr>
        <w:t>Esta es una lista de grupos que ayudan a proporcionar paseos que no son de emergencia. Algunos grupos sólo ofrecen paseos al médico, dentista, farmacia. Otros grupos pueden ayudar a dar paseos para comidas, refugio y servicios sociales.</w:t>
      </w:r>
      <w:r w:rsidR="0B5F417F" w:rsidRPr="002F06D4">
        <w:rPr>
          <w:sz w:val="21"/>
          <w:szCs w:val="21"/>
        </w:rPr>
        <w:t xml:space="preserve"> </w:t>
      </w:r>
    </w:p>
    <w:tbl>
      <w:tblPr>
        <w:tblStyle w:val="TableGrid"/>
        <w:tblpPr w:leftFromText="180" w:rightFromText="180" w:vertAnchor="text" w:horzAnchor="margin" w:tblpXSpec="center" w:tblpY="149"/>
        <w:tblW w:w="10638" w:type="dxa"/>
        <w:tblLayout w:type="fixed"/>
        <w:tblLook w:val="04A0" w:firstRow="1" w:lastRow="0" w:firstColumn="1" w:lastColumn="0" w:noHBand="0" w:noVBand="1"/>
      </w:tblPr>
      <w:tblGrid>
        <w:gridCol w:w="1710"/>
        <w:gridCol w:w="2988"/>
        <w:gridCol w:w="2947"/>
        <w:gridCol w:w="2993"/>
      </w:tblGrid>
      <w:tr w:rsidR="00925398" w:rsidRPr="00EA69DE" w14:paraId="2769697F" w14:textId="77777777">
        <w:trPr>
          <w:trHeight w:val="458"/>
        </w:trPr>
        <w:tc>
          <w:tcPr>
            <w:tcW w:w="1710" w:type="dxa"/>
            <w:vAlign w:val="center"/>
          </w:tcPr>
          <w:p w14:paraId="326C5F95" w14:textId="32EB689A" w:rsidR="00925398" w:rsidRPr="009872E8" w:rsidRDefault="003B03BA" w:rsidP="733FA885">
            <w:pPr>
              <w:jc w:val="center"/>
              <w:rPr>
                <w:b/>
                <w:bCs/>
                <w:sz w:val="21"/>
                <w:szCs w:val="21"/>
                <w:u w:val="single"/>
              </w:rPr>
            </w:pPr>
            <w:proofErr w:type="spellStart"/>
            <w:r w:rsidRPr="009872E8">
              <w:rPr>
                <w:b/>
                <w:bCs/>
                <w:sz w:val="21"/>
                <w:szCs w:val="21"/>
                <w:u w:val="single"/>
              </w:rPr>
              <w:t>Grupo</w:t>
            </w:r>
            <w:proofErr w:type="spellEnd"/>
          </w:p>
        </w:tc>
        <w:tc>
          <w:tcPr>
            <w:tcW w:w="2988" w:type="dxa"/>
            <w:vAlign w:val="center"/>
          </w:tcPr>
          <w:p w14:paraId="029BB7A4" w14:textId="58B8A786" w:rsidR="00925398" w:rsidRPr="009872E8" w:rsidRDefault="00A01F40" w:rsidP="733FA885">
            <w:pPr>
              <w:jc w:val="center"/>
              <w:rPr>
                <w:b/>
                <w:bCs/>
                <w:sz w:val="21"/>
                <w:szCs w:val="21"/>
                <w:u w:val="single"/>
              </w:rPr>
            </w:pPr>
            <w:r w:rsidRPr="009872E8">
              <w:rPr>
                <w:b/>
                <w:bCs/>
                <w:sz w:val="21"/>
                <w:szCs w:val="21"/>
                <w:u w:val="single"/>
              </w:rPr>
              <w:t>¿</w:t>
            </w:r>
            <w:proofErr w:type="spellStart"/>
            <w:r w:rsidRPr="009872E8">
              <w:rPr>
                <w:b/>
                <w:bCs/>
                <w:sz w:val="21"/>
                <w:szCs w:val="21"/>
                <w:u w:val="single"/>
              </w:rPr>
              <w:t>Que</w:t>
            </w:r>
            <w:proofErr w:type="spellEnd"/>
            <w:r w:rsidRPr="009872E8">
              <w:rPr>
                <w:b/>
                <w:bCs/>
                <w:sz w:val="21"/>
                <w:szCs w:val="21"/>
                <w:u w:val="single"/>
              </w:rPr>
              <w:t xml:space="preserve"> </w:t>
            </w:r>
            <w:proofErr w:type="spellStart"/>
            <w:r w:rsidRPr="009872E8">
              <w:rPr>
                <w:b/>
                <w:bCs/>
                <w:sz w:val="21"/>
                <w:szCs w:val="21"/>
                <w:u w:val="single"/>
              </w:rPr>
              <w:t>hacen</w:t>
            </w:r>
            <w:proofErr w:type="spellEnd"/>
            <w:r w:rsidR="733FA885" w:rsidRPr="009872E8">
              <w:rPr>
                <w:b/>
                <w:bCs/>
                <w:sz w:val="21"/>
                <w:szCs w:val="21"/>
                <w:u w:val="single"/>
              </w:rPr>
              <w:t>?</w:t>
            </w:r>
          </w:p>
        </w:tc>
        <w:tc>
          <w:tcPr>
            <w:tcW w:w="2947" w:type="dxa"/>
            <w:vAlign w:val="center"/>
          </w:tcPr>
          <w:p w14:paraId="2AE0C042" w14:textId="7323A1C6" w:rsidR="00925398" w:rsidRPr="009872E8" w:rsidRDefault="00A01F40" w:rsidP="733FA885">
            <w:pPr>
              <w:jc w:val="center"/>
              <w:rPr>
                <w:b/>
                <w:bCs/>
                <w:sz w:val="21"/>
                <w:szCs w:val="21"/>
                <w:u w:val="single"/>
              </w:rPr>
            </w:pPr>
            <w:proofErr w:type="spellStart"/>
            <w:r w:rsidRPr="009872E8">
              <w:rPr>
                <w:b/>
                <w:bCs/>
                <w:sz w:val="21"/>
                <w:szCs w:val="21"/>
                <w:u w:val="single"/>
              </w:rPr>
              <w:t>Datos</w:t>
            </w:r>
            <w:proofErr w:type="spellEnd"/>
            <w:r w:rsidRPr="009872E8">
              <w:rPr>
                <w:b/>
                <w:bCs/>
                <w:sz w:val="21"/>
                <w:szCs w:val="21"/>
                <w:u w:val="single"/>
              </w:rPr>
              <w:t xml:space="preserve"> de </w:t>
            </w:r>
            <w:proofErr w:type="spellStart"/>
            <w:r w:rsidRPr="009872E8">
              <w:rPr>
                <w:b/>
                <w:bCs/>
                <w:sz w:val="21"/>
                <w:szCs w:val="21"/>
                <w:u w:val="single"/>
              </w:rPr>
              <w:t>contacto</w:t>
            </w:r>
            <w:proofErr w:type="spellEnd"/>
            <w:r w:rsidR="733FA885" w:rsidRPr="009872E8">
              <w:rPr>
                <w:b/>
                <w:bCs/>
                <w:sz w:val="21"/>
                <w:szCs w:val="21"/>
                <w:u w:val="single"/>
              </w:rPr>
              <w:t xml:space="preserve">  </w:t>
            </w:r>
          </w:p>
        </w:tc>
        <w:tc>
          <w:tcPr>
            <w:tcW w:w="2993" w:type="dxa"/>
            <w:vAlign w:val="center"/>
          </w:tcPr>
          <w:p w14:paraId="0B3C67DE" w14:textId="01407D27" w:rsidR="00925398" w:rsidRPr="009872E8" w:rsidRDefault="00A01F40" w:rsidP="00A01F40">
            <w:pPr>
              <w:jc w:val="center"/>
              <w:rPr>
                <w:b/>
                <w:bCs/>
                <w:sz w:val="21"/>
                <w:szCs w:val="21"/>
                <w:u w:val="single"/>
              </w:rPr>
            </w:pPr>
            <w:r w:rsidRPr="009872E8">
              <w:rPr>
                <w:b/>
                <w:bCs/>
                <w:sz w:val="21"/>
                <w:szCs w:val="21"/>
                <w:u w:val="single"/>
              </w:rPr>
              <w:t>¿</w:t>
            </w:r>
            <w:proofErr w:type="spellStart"/>
            <w:r w:rsidRPr="009872E8">
              <w:rPr>
                <w:b/>
                <w:bCs/>
                <w:sz w:val="21"/>
                <w:szCs w:val="21"/>
                <w:u w:val="single"/>
              </w:rPr>
              <w:t>Cómo</w:t>
            </w:r>
            <w:proofErr w:type="spellEnd"/>
            <w:r w:rsidRPr="009872E8">
              <w:rPr>
                <w:b/>
                <w:bCs/>
                <w:sz w:val="21"/>
                <w:szCs w:val="21"/>
                <w:u w:val="single"/>
              </w:rPr>
              <w:t xml:space="preserve"> </w:t>
            </w:r>
            <w:proofErr w:type="spellStart"/>
            <w:r w:rsidRPr="009872E8">
              <w:rPr>
                <w:b/>
                <w:bCs/>
                <w:sz w:val="21"/>
                <w:szCs w:val="21"/>
                <w:u w:val="single"/>
              </w:rPr>
              <w:t>obtener</w:t>
            </w:r>
            <w:proofErr w:type="spellEnd"/>
            <w:r w:rsidRPr="009872E8">
              <w:rPr>
                <w:b/>
                <w:bCs/>
                <w:sz w:val="21"/>
                <w:szCs w:val="21"/>
                <w:u w:val="single"/>
              </w:rPr>
              <w:t>?</w:t>
            </w:r>
          </w:p>
        </w:tc>
      </w:tr>
      <w:tr w:rsidR="00925398" w:rsidRPr="00EA69DE" w14:paraId="032B8381" w14:textId="77777777">
        <w:trPr>
          <w:trHeight w:val="1055"/>
        </w:trPr>
        <w:tc>
          <w:tcPr>
            <w:tcW w:w="1710" w:type="dxa"/>
            <w:vAlign w:val="center"/>
          </w:tcPr>
          <w:p w14:paraId="1200E94F" w14:textId="77777777" w:rsidR="00925398" w:rsidRPr="009872E8" w:rsidRDefault="733FA885" w:rsidP="733FA885">
            <w:pPr>
              <w:jc w:val="center"/>
              <w:rPr>
                <w:sz w:val="21"/>
                <w:szCs w:val="21"/>
              </w:rPr>
            </w:pPr>
            <w:r w:rsidRPr="009872E8">
              <w:rPr>
                <w:sz w:val="21"/>
                <w:szCs w:val="21"/>
              </w:rPr>
              <w:t>Metro Q-Card Reduced Fare</w:t>
            </w:r>
          </w:p>
        </w:tc>
        <w:tc>
          <w:tcPr>
            <w:tcW w:w="2988" w:type="dxa"/>
            <w:vAlign w:val="center"/>
          </w:tcPr>
          <w:p w14:paraId="480329B4" w14:textId="1D767AF5" w:rsidR="00925398" w:rsidRPr="009872E8" w:rsidRDefault="00A01F40" w:rsidP="000E5E8E">
            <w:pPr>
              <w:pStyle w:val="Chart"/>
              <w:framePr w:hSpace="0" w:wrap="auto" w:vAnchor="margin" w:hAnchor="text" w:xAlign="left" w:yAlign="inline"/>
              <w:rPr>
                <w:rFonts w:eastAsiaTheme="minorHAnsi"/>
                <w:sz w:val="21"/>
                <w:szCs w:val="21"/>
              </w:rPr>
            </w:pPr>
            <w:r w:rsidRPr="009872E8">
              <w:rPr>
                <w:sz w:val="21"/>
                <w:szCs w:val="21"/>
                <w:lang w:val="es-ES"/>
              </w:rPr>
              <w:t>Tarifa reducida del 50% para estudiantes, personas de la tercera edad, titulares de tarjetas de Medicare y personas discapacitadas. Los niños menores de 5 años viajan gratis.</w:t>
            </w:r>
          </w:p>
        </w:tc>
        <w:tc>
          <w:tcPr>
            <w:tcW w:w="2947" w:type="dxa"/>
            <w:vAlign w:val="center"/>
          </w:tcPr>
          <w:p w14:paraId="3C63CC76" w14:textId="77777777" w:rsidR="00925398" w:rsidRPr="009872E8" w:rsidRDefault="733FA885" w:rsidP="733FA885">
            <w:pPr>
              <w:spacing w:after="120"/>
              <w:jc w:val="center"/>
              <w:rPr>
                <w:sz w:val="21"/>
                <w:szCs w:val="21"/>
              </w:rPr>
            </w:pPr>
            <w:r w:rsidRPr="009872E8">
              <w:rPr>
                <w:sz w:val="21"/>
                <w:szCs w:val="21"/>
              </w:rPr>
              <w:t>1900 Main St (at St Joseph Pkwy) Houston, TX 77002</w:t>
            </w:r>
          </w:p>
          <w:p w14:paraId="5BA79E30" w14:textId="77777777" w:rsidR="00925398" w:rsidRPr="009872E8" w:rsidRDefault="00574B06" w:rsidP="733FA885">
            <w:pPr>
              <w:jc w:val="center"/>
              <w:rPr>
                <w:sz w:val="21"/>
                <w:szCs w:val="21"/>
                <w:highlight w:val="yellow"/>
              </w:rPr>
            </w:pPr>
            <w:hyperlink r:id="rId8" w:history="1">
              <w:r w:rsidR="733FA885" w:rsidRPr="009872E8">
                <w:rPr>
                  <w:rStyle w:val="Hyperlink"/>
                  <w:sz w:val="21"/>
                  <w:szCs w:val="21"/>
                </w:rPr>
                <w:t>http://www.ridemetro.org/Pages/FareDiscountedFare.aspx</w:t>
              </w:r>
            </w:hyperlink>
          </w:p>
        </w:tc>
        <w:tc>
          <w:tcPr>
            <w:tcW w:w="2993" w:type="dxa"/>
            <w:vAlign w:val="center"/>
          </w:tcPr>
          <w:p w14:paraId="0527B46F" w14:textId="77777777" w:rsidR="00A01F40" w:rsidRPr="009872E8" w:rsidRDefault="00A01F40" w:rsidP="00A01F40">
            <w:pPr>
              <w:pStyle w:val="Chart"/>
              <w:framePr w:hSpace="0" w:wrap="auto" w:vAnchor="margin" w:hAnchor="text" w:xAlign="left" w:yAlign="inline"/>
              <w:rPr>
                <w:rFonts w:eastAsiaTheme="minorHAnsi"/>
                <w:sz w:val="21"/>
                <w:szCs w:val="21"/>
              </w:rPr>
            </w:pPr>
            <w:r w:rsidRPr="009872E8">
              <w:rPr>
                <w:sz w:val="21"/>
                <w:szCs w:val="21"/>
                <w:lang w:val="es-ES"/>
              </w:rPr>
              <w:t xml:space="preserve">Imprima y envíe por correo la solicitud que se encuentra en línea o vaya a la ubicación de </w:t>
            </w:r>
            <w:proofErr w:type="spellStart"/>
            <w:r w:rsidRPr="009872E8">
              <w:rPr>
                <w:sz w:val="21"/>
                <w:szCs w:val="21"/>
                <w:lang w:val="es-ES"/>
              </w:rPr>
              <w:t>Main</w:t>
            </w:r>
            <w:proofErr w:type="spellEnd"/>
            <w:r w:rsidRPr="009872E8">
              <w:rPr>
                <w:sz w:val="21"/>
                <w:szCs w:val="21"/>
                <w:lang w:val="es-ES"/>
              </w:rPr>
              <w:t xml:space="preserve"> </w:t>
            </w:r>
            <w:proofErr w:type="spellStart"/>
            <w:r w:rsidRPr="009872E8">
              <w:rPr>
                <w:sz w:val="21"/>
                <w:szCs w:val="21"/>
                <w:lang w:val="es-ES"/>
              </w:rPr>
              <w:t>St</w:t>
            </w:r>
            <w:proofErr w:type="spellEnd"/>
            <w:r w:rsidRPr="009872E8">
              <w:rPr>
                <w:sz w:val="21"/>
                <w:szCs w:val="21"/>
                <w:lang w:val="es-ES"/>
              </w:rPr>
              <w:t xml:space="preserve"> para obtener más información.</w:t>
            </w:r>
          </w:p>
          <w:p w14:paraId="486C70AD" w14:textId="1CF1D93D" w:rsidR="00925398" w:rsidRPr="009872E8" w:rsidRDefault="00925398" w:rsidP="733FA885">
            <w:pPr>
              <w:jc w:val="center"/>
              <w:rPr>
                <w:sz w:val="21"/>
                <w:szCs w:val="21"/>
              </w:rPr>
            </w:pPr>
          </w:p>
        </w:tc>
      </w:tr>
      <w:tr w:rsidR="00925398" w:rsidRPr="00EA69DE" w14:paraId="60512818" w14:textId="77777777">
        <w:trPr>
          <w:trHeight w:val="938"/>
        </w:trPr>
        <w:tc>
          <w:tcPr>
            <w:tcW w:w="1710" w:type="dxa"/>
            <w:vAlign w:val="center"/>
          </w:tcPr>
          <w:p w14:paraId="3760997F" w14:textId="77777777" w:rsidR="00925398" w:rsidRPr="009872E8" w:rsidRDefault="733FA885" w:rsidP="733FA885">
            <w:pPr>
              <w:jc w:val="center"/>
              <w:rPr>
                <w:sz w:val="21"/>
                <w:szCs w:val="21"/>
              </w:rPr>
            </w:pPr>
            <w:r w:rsidRPr="009872E8">
              <w:rPr>
                <w:sz w:val="21"/>
                <w:szCs w:val="21"/>
              </w:rPr>
              <w:t xml:space="preserve">Texas Health and Human Services / Medicaid </w:t>
            </w:r>
          </w:p>
        </w:tc>
        <w:tc>
          <w:tcPr>
            <w:tcW w:w="2988" w:type="dxa"/>
            <w:vAlign w:val="center"/>
          </w:tcPr>
          <w:p w14:paraId="0FED685F" w14:textId="4ADCC78A" w:rsidR="00925398" w:rsidRPr="009872E8" w:rsidRDefault="00A01F40" w:rsidP="000E5E8E">
            <w:pPr>
              <w:pStyle w:val="Chart"/>
              <w:framePr w:hSpace="0" w:wrap="auto" w:vAnchor="margin" w:hAnchor="text" w:xAlign="left" w:yAlign="inline"/>
              <w:rPr>
                <w:rFonts w:eastAsiaTheme="minorHAnsi"/>
                <w:sz w:val="21"/>
                <w:szCs w:val="21"/>
              </w:rPr>
            </w:pPr>
            <w:r w:rsidRPr="009872E8">
              <w:rPr>
                <w:sz w:val="21"/>
                <w:szCs w:val="21"/>
                <w:lang w:val="es-ES"/>
              </w:rPr>
              <w:t xml:space="preserve">Para personas con </w:t>
            </w:r>
            <w:proofErr w:type="spellStart"/>
            <w:r w:rsidRPr="009872E8">
              <w:rPr>
                <w:sz w:val="21"/>
                <w:szCs w:val="21"/>
                <w:lang w:val="es-ES"/>
              </w:rPr>
              <w:t>Medicaid</w:t>
            </w:r>
            <w:proofErr w:type="spellEnd"/>
            <w:r w:rsidRPr="009872E8">
              <w:rPr>
                <w:sz w:val="21"/>
                <w:szCs w:val="21"/>
                <w:lang w:val="es-ES"/>
              </w:rPr>
              <w:t xml:space="preserve"> solamente: provee paseos al doctor, dentista y farmacia.</w:t>
            </w:r>
          </w:p>
        </w:tc>
        <w:tc>
          <w:tcPr>
            <w:tcW w:w="2947" w:type="dxa"/>
            <w:vAlign w:val="center"/>
          </w:tcPr>
          <w:p w14:paraId="21C9B6B7" w14:textId="77777777" w:rsidR="00925398" w:rsidRPr="009872E8" w:rsidRDefault="00925398" w:rsidP="733FA885">
            <w:pPr>
              <w:spacing w:after="120"/>
              <w:jc w:val="center"/>
              <w:rPr>
                <w:color w:val="000000" w:themeColor="text1"/>
                <w:sz w:val="21"/>
                <w:szCs w:val="21"/>
              </w:rPr>
            </w:pPr>
            <w:r w:rsidRPr="009872E8">
              <w:rPr>
                <w:rStyle w:val="apple-converted-space"/>
                <w:color w:val="000000"/>
                <w:sz w:val="21"/>
                <w:szCs w:val="21"/>
                <w:shd w:val="clear" w:color="auto" w:fill="FFFFFF"/>
              </w:rPr>
              <w:t> </w:t>
            </w:r>
            <w:r w:rsidRPr="009872E8">
              <w:rPr>
                <w:color w:val="000000"/>
                <w:sz w:val="21"/>
                <w:szCs w:val="21"/>
                <w:shd w:val="clear" w:color="auto" w:fill="FFFFFF"/>
              </w:rPr>
              <w:t>1-855-687-4786</w:t>
            </w:r>
          </w:p>
          <w:p w14:paraId="527358C8" w14:textId="77777777" w:rsidR="00925398" w:rsidRPr="009872E8" w:rsidRDefault="00574B06" w:rsidP="733FA885">
            <w:pPr>
              <w:jc w:val="center"/>
              <w:rPr>
                <w:sz w:val="21"/>
                <w:szCs w:val="21"/>
                <w:highlight w:val="yellow"/>
              </w:rPr>
            </w:pPr>
            <w:hyperlink r:id="rId9" w:history="1">
              <w:r w:rsidR="002A35D7" w:rsidRPr="009872E8">
                <w:rPr>
                  <w:rStyle w:val="Hyperlink"/>
                  <w:sz w:val="21"/>
                  <w:szCs w:val="21"/>
                </w:rPr>
                <w:t>http://www.hhsc.state.tx.us/medicaid/mtp/</w:t>
              </w:r>
            </w:hyperlink>
          </w:p>
        </w:tc>
        <w:tc>
          <w:tcPr>
            <w:tcW w:w="2993" w:type="dxa"/>
            <w:vAlign w:val="center"/>
          </w:tcPr>
          <w:p w14:paraId="2E21C361" w14:textId="015CFD8D" w:rsidR="00925398" w:rsidRPr="009872E8" w:rsidRDefault="00A01F40" w:rsidP="000E5E8E">
            <w:pPr>
              <w:pStyle w:val="Chart"/>
              <w:framePr w:hSpace="0" w:wrap="auto" w:vAnchor="margin" w:hAnchor="text" w:xAlign="left" w:yAlign="inline"/>
              <w:rPr>
                <w:rFonts w:eastAsiaTheme="minorHAnsi"/>
                <w:sz w:val="21"/>
                <w:szCs w:val="21"/>
              </w:rPr>
            </w:pPr>
            <w:r w:rsidRPr="009872E8">
              <w:rPr>
                <w:sz w:val="21"/>
                <w:szCs w:val="21"/>
                <w:lang w:val="es-ES"/>
              </w:rPr>
              <w:t>Más información a continuación. Llame al número de teléfono al menos 3 días antes de su cita.</w:t>
            </w:r>
          </w:p>
        </w:tc>
      </w:tr>
      <w:tr w:rsidR="00925398" w:rsidRPr="00EA69DE" w14:paraId="5CEEAFF9" w14:textId="77777777">
        <w:trPr>
          <w:trHeight w:val="893"/>
        </w:trPr>
        <w:tc>
          <w:tcPr>
            <w:tcW w:w="1710" w:type="dxa"/>
            <w:vAlign w:val="center"/>
          </w:tcPr>
          <w:p w14:paraId="247C01FA" w14:textId="77777777" w:rsidR="00925398" w:rsidRPr="009872E8" w:rsidRDefault="733FA885" w:rsidP="733FA885">
            <w:pPr>
              <w:jc w:val="center"/>
              <w:rPr>
                <w:sz w:val="21"/>
                <w:szCs w:val="21"/>
              </w:rPr>
            </w:pPr>
            <w:r w:rsidRPr="009872E8">
              <w:rPr>
                <w:sz w:val="21"/>
                <w:szCs w:val="21"/>
              </w:rPr>
              <w:t>Project Access Transportation</w:t>
            </w:r>
          </w:p>
        </w:tc>
        <w:tc>
          <w:tcPr>
            <w:tcW w:w="2988" w:type="dxa"/>
            <w:vAlign w:val="center"/>
          </w:tcPr>
          <w:p w14:paraId="4464A4D1" w14:textId="0CC830A9" w:rsidR="00925398" w:rsidRPr="009872E8" w:rsidRDefault="001802C9" w:rsidP="000E5E8E">
            <w:pPr>
              <w:pStyle w:val="Chart"/>
              <w:framePr w:hSpace="0" w:wrap="auto" w:vAnchor="margin" w:hAnchor="text" w:xAlign="left" w:yAlign="inline"/>
              <w:rPr>
                <w:rFonts w:eastAsiaTheme="minorHAnsi"/>
                <w:sz w:val="21"/>
                <w:szCs w:val="21"/>
              </w:rPr>
            </w:pPr>
            <w:r w:rsidRPr="009872E8">
              <w:rPr>
                <w:sz w:val="21"/>
                <w:szCs w:val="21"/>
                <w:lang w:val="es-ES"/>
              </w:rPr>
              <w:t>Servicio gratuito de autobús a ciertas agencias y lugares de atención médica para personas sin hogar.</w:t>
            </w:r>
          </w:p>
        </w:tc>
        <w:tc>
          <w:tcPr>
            <w:tcW w:w="2947" w:type="dxa"/>
            <w:vAlign w:val="center"/>
          </w:tcPr>
          <w:p w14:paraId="6413CD53" w14:textId="77777777" w:rsidR="00925398" w:rsidRPr="009872E8" w:rsidRDefault="733FA885" w:rsidP="733FA885">
            <w:pPr>
              <w:jc w:val="center"/>
              <w:rPr>
                <w:sz w:val="21"/>
                <w:szCs w:val="21"/>
              </w:rPr>
            </w:pPr>
            <w:r w:rsidRPr="009872E8">
              <w:rPr>
                <w:sz w:val="21"/>
                <w:szCs w:val="21"/>
              </w:rPr>
              <w:t>713-276-3073</w:t>
            </w:r>
          </w:p>
        </w:tc>
        <w:tc>
          <w:tcPr>
            <w:tcW w:w="2993" w:type="dxa"/>
            <w:vAlign w:val="center"/>
          </w:tcPr>
          <w:p w14:paraId="3813DA7D" w14:textId="77777777" w:rsidR="00A01F40" w:rsidRPr="009872E8" w:rsidRDefault="00A01F40" w:rsidP="00A01F40">
            <w:pPr>
              <w:pStyle w:val="Chart"/>
              <w:framePr w:hSpace="0" w:wrap="auto" w:vAnchor="margin" w:hAnchor="text" w:xAlign="left" w:yAlign="inline"/>
              <w:rPr>
                <w:rFonts w:eastAsiaTheme="minorHAnsi"/>
                <w:sz w:val="21"/>
                <w:szCs w:val="21"/>
              </w:rPr>
            </w:pPr>
            <w:r w:rsidRPr="009872E8">
              <w:rPr>
                <w:sz w:val="21"/>
                <w:szCs w:val="21"/>
                <w:lang w:val="es-ES"/>
              </w:rPr>
              <w:t>Consulte la parte posterior de esta página para obtener más información.</w:t>
            </w:r>
          </w:p>
          <w:p w14:paraId="66B8DC77" w14:textId="5BF3EE8F" w:rsidR="00925398" w:rsidRPr="009872E8" w:rsidRDefault="00925398" w:rsidP="733FA885">
            <w:pPr>
              <w:jc w:val="center"/>
              <w:rPr>
                <w:sz w:val="21"/>
                <w:szCs w:val="21"/>
              </w:rPr>
            </w:pPr>
          </w:p>
        </w:tc>
      </w:tr>
      <w:tr w:rsidR="00925398" w:rsidRPr="00EA69DE" w14:paraId="7FD1A790" w14:textId="77777777">
        <w:trPr>
          <w:trHeight w:val="803"/>
        </w:trPr>
        <w:tc>
          <w:tcPr>
            <w:tcW w:w="1710" w:type="dxa"/>
            <w:vAlign w:val="center"/>
          </w:tcPr>
          <w:p w14:paraId="4BE1CF21" w14:textId="77777777" w:rsidR="00925398" w:rsidRPr="009872E8" w:rsidRDefault="733FA885" w:rsidP="733FA885">
            <w:pPr>
              <w:jc w:val="center"/>
              <w:rPr>
                <w:sz w:val="21"/>
                <w:szCs w:val="21"/>
              </w:rPr>
            </w:pPr>
            <w:r w:rsidRPr="009872E8">
              <w:rPr>
                <w:sz w:val="21"/>
                <w:szCs w:val="21"/>
              </w:rPr>
              <w:t>American Cancer Society</w:t>
            </w:r>
          </w:p>
        </w:tc>
        <w:tc>
          <w:tcPr>
            <w:tcW w:w="2988" w:type="dxa"/>
            <w:vAlign w:val="center"/>
          </w:tcPr>
          <w:p w14:paraId="30D3FF81" w14:textId="444F69D0" w:rsidR="00925398" w:rsidRPr="009872E8" w:rsidRDefault="001802C9" w:rsidP="000E5E8E">
            <w:pPr>
              <w:pStyle w:val="Chart"/>
              <w:framePr w:hSpace="0" w:wrap="auto" w:vAnchor="margin" w:hAnchor="text" w:xAlign="left" w:yAlign="inline"/>
              <w:rPr>
                <w:rFonts w:eastAsiaTheme="minorHAnsi"/>
                <w:sz w:val="21"/>
                <w:szCs w:val="21"/>
              </w:rPr>
            </w:pPr>
            <w:r w:rsidRPr="009872E8">
              <w:rPr>
                <w:sz w:val="21"/>
                <w:szCs w:val="21"/>
                <w:lang w:val="es-ES"/>
              </w:rPr>
              <w:t>Paseos para aquellos con cáncer o con VIH y cáncer a citas médicas.</w:t>
            </w:r>
          </w:p>
        </w:tc>
        <w:tc>
          <w:tcPr>
            <w:tcW w:w="2947" w:type="dxa"/>
            <w:vAlign w:val="center"/>
          </w:tcPr>
          <w:p w14:paraId="4FFDBB86" w14:textId="77777777" w:rsidR="00925398" w:rsidRPr="009872E8" w:rsidRDefault="00925398" w:rsidP="733FA885">
            <w:pPr>
              <w:jc w:val="center"/>
              <w:rPr>
                <w:sz w:val="21"/>
                <w:szCs w:val="21"/>
              </w:rPr>
            </w:pPr>
            <w:r w:rsidRPr="009872E8">
              <w:rPr>
                <w:sz w:val="21"/>
                <w:szCs w:val="21"/>
                <w:shd w:val="clear" w:color="auto" w:fill="FFFFFF"/>
              </w:rPr>
              <w:t>800-227-2345</w:t>
            </w:r>
          </w:p>
        </w:tc>
        <w:tc>
          <w:tcPr>
            <w:tcW w:w="2993" w:type="dxa"/>
            <w:vAlign w:val="center"/>
          </w:tcPr>
          <w:p w14:paraId="6EBAF775" w14:textId="0C39282D" w:rsidR="00A01F40" w:rsidRPr="009872E8" w:rsidRDefault="00A01F40" w:rsidP="00A01F40">
            <w:pPr>
              <w:pStyle w:val="Chart"/>
              <w:framePr w:hSpace="0" w:wrap="auto" w:vAnchor="margin" w:hAnchor="text" w:xAlign="left" w:yAlign="inline"/>
              <w:rPr>
                <w:rFonts w:eastAsiaTheme="minorHAnsi"/>
                <w:sz w:val="21"/>
                <w:szCs w:val="21"/>
              </w:rPr>
            </w:pPr>
            <w:r w:rsidRPr="009872E8">
              <w:rPr>
                <w:sz w:val="21"/>
                <w:szCs w:val="21"/>
                <w:lang w:val="es-ES"/>
              </w:rPr>
              <w:t>Tiene que hacerles saber 4 días antes de la visita.</w:t>
            </w:r>
          </w:p>
          <w:p w14:paraId="540FDE58" w14:textId="280F519F" w:rsidR="00925398" w:rsidRPr="009872E8" w:rsidRDefault="00925398" w:rsidP="00A01F40">
            <w:pPr>
              <w:pStyle w:val="Chart"/>
              <w:framePr w:hSpace="0" w:wrap="auto" w:vAnchor="margin" w:hAnchor="text" w:xAlign="left" w:yAlign="inline"/>
              <w:rPr>
                <w:sz w:val="21"/>
                <w:szCs w:val="21"/>
              </w:rPr>
            </w:pPr>
          </w:p>
        </w:tc>
      </w:tr>
      <w:tr w:rsidR="00925398" w:rsidRPr="00EA69DE" w14:paraId="2158FBEF" w14:textId="77777777" w:rsidTr="001802C9">
        <w:trPr>
          <w:trHeight w:val="891"/>
        </w:trPr>
        <w:tc>
          <w:tcPr>
            <w:tcW w:w="1710" w:type="dxa"/>
            <w:vAlign w:val="center"/>
          </w:tcPr>
          <w:p w14:paraId="29163819" w14:textId="77777777" w:rsidR="00925398" w:rsidRPr="009872E8" w:rsidRDefault="733FA885" w:rsidP="733FA885">
            <w:pPr>
              <w:jc w:val="center"/>
              <w:rPr>
                <w:sz w:val="21"/>
                <w:szCs w:val="21"/>
              </w:rPr>
            </w:pPr>
            <w:r w:rsidRPr="009872E8">
              <w:rPr>
                <w:sz w:val="21"/>
                <w:szCs w:val="21"/>
              </w:rPr>
              <w:t>Houston Area Parkinson Society</w:t>
            </w:r>
          </w:p>
        </w:tc>
        <w:tc>
          <w:tcPr>
            <w:tcW w:w="2988" w:type="dxa"/>
            <w:vAlign w:val="center"/>
          </w:tcPr>
          <w:p w14:paraId="5472E96D" w14:textId="2CF24CDA" w:rsidR="00925398" w:rsidRPr="009872E8" w:rsidRDefault="001802C9" w:rsidP="000E5E8E">
            <w:pPr>
              <w:pStyle w:val="Chart"/>
              <w:framePr w:hSpace="0" w:wrap="auto" w:vAnchor="margin" w:hAnchor="text" w:xAlign="left" w:yAlign="inline"/>
              <w:rPr>
                <w:rFonts w:eastAsiaTheme="minorHAnsi"/>
                <w:sz w:val="21"/>
                <w:szCs w:val="21"/>
              </w:rPr>
            </w:pPr>
            <w:r w:rsidRPr="009872E8">
              <w:rPr>
                <w:sz w:val="21"/>
                <w:szCs w:val="21"/>
                <w:lang w:val="es-ES"/>
              </w:rPr>
              <w:t>Proporciona paseos a visitas médicas y terapia sólo para pacientes con enfermedad de Parkinson.</w:t>
            </w:r>
          </w:p>
        </w:tc>
        <w:tc>
          <w:tcPr>
            <w:tcW w:w="2947" w:type="dxa"/>
            <w:vAlign w:val="center"/>
          </w:tcPr>
          <w:p w14:paraId="5771EC56" w14:textId="77777777" w:rsidR="00925398" w:rsidRPr="009872E8" w:rsidRDefault="00925398" w:rsidP="733FA885">
            <w:pPr>
              <w:jc w:val="center"/>
              <w:rPr>
                <w:sz w:val="21"/>
                <w:szCs w:val="21"/>
              </w:rPr>
            </w:pPr>
            <w:r w:rsidRPr="009872E8">
              <w:rPr>
                <w:sz w:val="21"/>
                <w:szCs w:val="21"/>
                <w:shd w:val="clear" w:color="auto" w:fill="FFFFFF"/>
              </w:rPr>
              <w:t>713-626-7114</w:t>
            </w:r>
          </w:p>
        </w:tc>
        <w:tc>
          <w:tcPr>
            <w:tcW w:w="2993" w:type="dxa"/>
            <w:vAlign w:val="center"/>
          </w:tcPr>
          <w:p w14:paraId="7047D6F5" w14:textId="77777777" w:rsidR="00A01F40" w:rsidRPr="009872E8" w:rsidRDefault="00A01F40" w:rsidP="00A01F40">
            <w:pPr>
              <w:pStyle w:val="Chart"/>
              <w:framePr w:hSpace="0" w:wrap="auto" w:vAnchor="margin" w:hAnchor="text" w:xAlign="left" w:yAlign="inline"/>
              <w:rPr>
                <w:rFonts w:eastAsiaTheme="minorHAnsi"/>
                <w:sz w:val="21"/>
                <w:szCs w:val="21"/>
              </w:rPr>
            </w:pPr>
            <w:r w:rsidRPr="009872E8">
              <w:rPr>
                <w:sz w:val="21"/>
                <w:szCs w:val="21"/>
                <w:lang w:val="es-ES"/>
              </w:rPr>
              <w:t>Llame al número para programar.</w:t>
            </w:r>
          </w:p>
          <w:p w14:paraId="4884951B" w14:textId="16D4798D" w:rsidR="00925398" w:rsidRPr="009872E8" w:rsidRDefault="00925398" w:rsidP="00A01F40">
            <w:pPr>
              <w:rPr>
                <w:sz w:val="21"/>
                <w:szCs w:val="21"/>
              </w:rPr>
            </w:pPr>
          </w:p>
        </w:tc>
      </w:tr>
      <w:tr w:rsidR="00925398" w:rsidRPr="00EA69DE" w14:paraId="33EA78FF" w14:textId="77777777">
        <w:trPr>
          <w:trHeight w:val="812"/>
        </w:trPr>
        <w:tc>
          <w:tcPr>
            <w:tcW w:w="1710" w:type="dxa"/>
            <w:vAlign w:val="center"/>
          </w:tcPr>
          <w:p w14:paraId="6DC5D278" w14:textId="77777777" w:rsidR="00925398" w:rsidRPr="009872E8" w:rsidRDefault="733FA885" w:rsidP="733FA885">
            <w:pPr>
              <w:jc w:val="center"/>
              <w:rPr>
                <w:sz w:val="21"/>
                <w:szCs w:val="21"/>
              </w:rPr>
            </w:pPr>
            <w:r w:rsidRPr="009872E8">
              <w:rPr>
                <w:sz w:val="21"/>
                <w:szCs w:val="21"/>
              </w:rPr>
              <w:t>Red Cross</w:t>
            </w:r>
          </w:p>
        </w:tc>
        <w:tc>
          <w:tcPr>
            <w:tcW w:w="2988" w:type="dxa"/>
            <w:vAlign w:val="center"/>
          </w:tcPr>
          <w:p w14:paraId="59282CD8" w14:textId="7464962B" w:rsidR="00925398" w:rsidRPr="009872E8" w:rsidRDefault="001802C9" w:rsidP="000E5E8E">
            <w:pPr>
              <w:pStyle w:val="Chart"/>
              <w:framePr w:hSpace="0" w:wrap="auto" w:vAnchor="margin" w:hAnchor="text" w:xAlign="left" w:yAlign="inline"/>
              <w:rPr>
                <w:rFonts w:eastAsiaTheme="minorHAnsi" w:cs="Courier New"/>
                <w:sz w:val="21"/>
                <w:szCs w:val="21"/>
              </w:rPr>
            </w:pPr>
            <w:r w:rsidRPr="009872E8">
              <w:rPr>
                <w:rFonts w:eastAsiaTheme="minorHAnsi" w:cs="Courier New"/>
                <w:sz w:val="21"/>
                <w:szCs w:val="21"/>
                <w:lang w:val="es-ES"/>
              </w:rPr>
              <w:t>Paseos para personas mayores, aquellos que están crónicamente enfermos o discapacitados.</w:t>
            </w:r>
          </w:p>
        </w:tc>
        <w:tc>
          <w:tcPr>
            <w:tcW w:w="2947" w:type="dxa"/>
            <w:vAlign w:val="center"/>
          </w:tcPr>
          <w:p w14:paraId="754D3FFE" w14:textId="77777777" w:rsidR="00925398" w:rsidRPr="009872E8" w:rsidRDefault="00925398" w:rsidP="733FA885">
            <w:pPr>
              <w:jc w:val="center"/>
              <w:rPr>
                <w:sz w:val="21"/>
                <w:szCs w:val="21"/>
              </w:rPr>
            </w:pPr>
            <w:r w:rsidRPr="009872E8">
              <w:rPr>
                <w:sz w:val="21"/>
                <w:szCs w:val="21"/>
                <w:shd w:val="clear" w:color="auto" w:fill="FFFFFF"/>
              </w:rPr>
              <w:t>713-313-1631</w:t>
            </w:r>
          </w:p>
        </w:tc>
        <w:tc>
          <w:tcPr>
            <w:tcW w:w="2993" w:type="dxa"/>
            <w:vAlign w:val="center"/>
          </w:tcPr>
          <w:p w14:paraId="3B14B98F" w14:textId="77777777" w:rsidR="00A01F40" w:rsidRPr="009872E8" w:rsidRDefault="00A01F40" w:rsidP="00A01F40">
            <w:pPr>
              <w:pStyle w:val="Chart"/>
              <w:framePr w:hSpace="0" w:wrap="auto" w:vAnchor="margin" w:hAnchor="text" w:xAlign="left" w:yAlign="inline"/>
              <w:rPr>
                <w:rFonts w:eastAsiaTheme="minorHAnsi"/>
                <w:sz w:val="21"/>
                <w:szCs w:val="21"/>
              </w:rPr>
            </w:pPr>
            <w:r w:rsidRPr="009872E8">
              <w:rPr>
                <w:sz w:val="21"/>
                <w:szCs w:val="21"/>
                <w:lang w:val="es-ES"/>
              </w:rPr>
              <w:t>Llame al número para programar.</w:t>
            </w:r>
          </w:p>
          <w:p w14:paraId="2F9CF833" w14:textId="7D4AD685" w:rsidR="00925398" w:rsidRPr="009872E8" w:rsidRDefault="00925398" w:rsidP="00A01F40">
            <w:pPr>
              <w:rPr>
                <w:sz w:val="21"/>
                <w:szCs w:val="21"/>
              </w:rPr>
            </w:pPr>
          </w:p>
        </w:tc>
      </w:tr>
    </w:tbl>
    <w:p w14:paraId="45309884" w14:textId="77777777" w:rsidR="004E1095" w:rsidRPr="00EA69DE" w:rsidRDefault="004E1095" w:rsidP="733FA885">
      <w:pPr>
        <w:rPr>
          <w:rFonts w:eastAsia="Arial" w:cs="Arial"/>
          <w:b/>
          <w:bCs/>
          <w:sz w:val="22"/>
          <w:szCs w:val="20"/>
          <w:u w:val="single"/>
        </w:rPr>
      </w:pPr>
    </w:p>
    <w:p w14:paraId="7457DD89" w14:textId="77777777" w:rsidR="0362A7EA" w:rsidRPr="00EA69DE" w:rsidRDefault="0362A7EA" w:rsidP="0362A7EA">
      <w:pPr>
        <w:rPr>
          <w:rFonts w:eastAsia="Arial" w:cs="Arial"/>
          <w:b/>
          <w:bCs/>
          <w:sz w:val="22"/>
          <w:szCs w:val="20"/>
          <w:u w:val="single"/>
        </w:rPr>
        <w:sectPr w:rsidR="0362A7EA" w:rsidRPr="00EA69DE">
          <w:headerReference w:type="default" r:id="rId10"/>
          <w:footerReference w:type="default" r:id="rId11"/>
          <w:pgSz w:w="12240" w:h="15840"/>
          <w:pgMar w:top="810" w:right="1440" w:bottom="1440" w:left="1440" w:header="720" w:footer="720" w:gutter="0"/>
          <w:cols w:space="720"/>
          <w:docGrid w:linePitch="360"/>
        </w:sectPr>
      </w:pPr>
    </w:p>
    <w:p w14:paraId="10E9F7B3" w14:textId="5CF79CCA" w:rsidR="00820B96" w:rsidRPr="002F06D4" w:rsidRDefault="001802C9" w:rsidP="00820B96">
      <w:pPr>
        <w:pStyle w:val="Medicaid"/>
        <w:rPr>
          <w:b/>
          <w:bCs/>
          <w:sz w:val="21"/>
          <w:szCs w:val="21"/>
          <w:u w:val="single"/>
        </w:rPr>
      </w:pPr>
      <w:r w:rsidRPr="002F06D4">
        <w:rPr>
          <w:b/>
          <w:bCs/>
          <w:sz w:val="21"/>
          <w:szCs w:val="21"/>
          <w:u w:val="single"/>
        </w:rPr>
        <w:lastRenderedPageBreak/>
        <w:t xml:space="preserve">Medicaid </w:t>
      </w:r>
      <w:proofErr w:type="spellStart"/>
      <w:r w:rsidRPr="002F06D4">
        <w:rPr>
          <w:b/>
          <w:bCs/>
          <w:sz w:val="21"/>
          <w:szCs w:val="21"/>
        </w:rPr>
        <w:t>Transporte</w:t>
      </w:r>
      <w:proofErr w:type="spellEnd"/>
      <w:r w:rsidR="00825A88" w:rsidRPr="002F06D4">
        <w:rPr>
          <w:b/>
          <w:bCs/>
          <w:sz w:val="21"/>
          <w:szCs w:val="21"/>
        </w:rPr>
        <w:t xml:space="preserve">                                                                                                                                                                                 </w:t>
      </w:r>
      <w:r w:rsidR="00825A88" w:rsidRPr="002F06D4">
        <w:rPr>
          <w:rFonts w:eastAsiaTheme="minorHAnsi"/>
          <w:sz w:val="21"/>
          <w:szCs w:val="21"/>
          <w:lang w:val="es-ES"/>
        </w:rPr>
        <w:t xml:space="preserve">El Programa de Transporte Médico establece paseos que </w:t>
      </w:r>
      <w:r w:rsidR="00825A88" w:rsidRPr="002F06D4">
        <w:rPr>
          <w:rFonts w:eastAsiaTheme="minorHAnsi"/>
          <w:sz w:val="21"/>
          <w:szCs w:val="21"/>
          <w:u w:val="single"/>
          <w:lang w:val="es-ES"/>
        </w:rPr>
        <w:t>no son de emergencia</w:t>
      </w:r>
      <w:r w:rsidR="00825A88" w:rsidRPr="002F06D4">
        <w:rPr>
          <w:rFonts w:eastAsiaTheme="minorHAnsi"/>
          <w:sz w:val="21"/>
          <w:szCs w:val="21"/>
          <w:lang w:val="es-ES"/>
        </w:rPr>
        <w:t xml:space="preserve"> para personas que no tienen otra forma de llegar a sus visitas de atención médica de </w:t>
      </w:r>
      <w:proofErr w:type="spellStart"/>
      <w:r w:rsidR="00825A88" w:rsidRPr="002F06D4">
        <w:rPr>
          <w:rFonts w:eastAsiaTheme="minorHAnsi"/>
          <w:sz w:val="21"/>
          <w:szCs w:val="21"/>
          <w:lang w:val="es-ES"/>
        </w:rPr>
        <w:t>Medicaid</w:t>
      </w:r>
      <w:proofErr w:type="spellEnd"/>
      <w:r w:rsidR="00825A88" w:rsidRPr="002F06D4">
        <w:rPr>
          <w:rFonts w:eastAsiaTheme="minorHAnsi"/>
          <w:sz w:val="21"/>
          <w:szCs w:val="21"/>
          <w:lang w:val="es-ES"/>
        </w:rPr>
        <w:t xml:space="preserve">. Esto incluye a las personas con </w:t>
      </w:r>
      <w:proofErr w:type="spellStart"/>
      <w:r w:rsidR="00825A88" w:rsidRPr="002F06D4">
        <w:rPr>
          <w:rFonts w:eastAsiaTheme="minorHAnsi"/>
          <w:sz w:val="21"/>
          <w:szCs w:val="21"/>
          <w:lang w:val="es-ES"/>
        </w:rPr>
        <w:t>Medicaid</w:t>
      </w:r>
      <w:proofErr w:type="spellEnd"/>
      <w:r w:rsidR="00825A88" w:rsidRPr="002F06D4">
        <w:rPr>
          <w:rFonts w:eastAsiaTheme="minorHAnsi"/>
          <w:sz w:val="21"/>
          <w:szCs w:val="21"/>
          <w:lang w:val="es-ES"/>
        </w:rPr>
        <w:t xml:space="preserve">, los niños que reciben servicios a través del programa de </w:t>
      </w:r>
      <w:r w:rsidR="00825A88" w:rsidRPr="002F06D4">
        <w:rPr>
          <w:sz w:val="21"/>
          <w:szCs w:val="21"/>
        </w:rPr>
        <w:t>Children with Special Health Care Needs</w:t>
      </w:r>
      <w:r w:rsidR="00825A88" w:rsidRPr="002F06D4">
        <w:rPr>
          <w:rFonts w:eastAsiaTheme="minorHAnsi"/>
          <w:sz w:val="21"/>
          <w:szCs w:val="21"/>
          <w:lang w:val="es-ES"/>
        </w:rPr>
        <w:t xml:space="preserve"> y las personas que participan en el programa de </w:t>
      </w:r>
      <w:r w:rsidR="00825A88" w:rsidRPr="002F06D4">
        <w:rPr>
          <w:sz w:val="21"/>
          <w:szCs w:val="21"/>
        </w:rPr>
        <w:t>Transportation of Indigent Cancer Patients</w:t>
      </w:r>
      <w:r w:rsidR="00825A88" w:rsidRPr="002F06D4">
        <w:rPr>
          <w:rFonts w:eastAsiaTheme="minorHAnsi"/>
          <w:sz w:val="21"/>
          <w:szCs w:val="21"/>
          <w:lang w:val="es-ES"/>
        </w:rPr>
        <w:t>.</w:t>
      </w:r>
    </w:p>
    <w:p w14:paraId="6943BEB3" w14:textId="76F926CD" w:rsidR="00DC663E" w:rsidRPr="002F06D4" w:rsidRDefault="00825A88" w:rsidP="733FA885">
      <w:pPr>
        <w:pStyle w:val="NormalWeb"/>
        <w:shd w:val="clear" w:color="auto" w:fill="FFFFFF" w:themeFill="background1"/>
        <w:spacing w:before="120" w:beforeAutospacing="0" w:after="0" w:afterAutospacing="0" w:line="293" w:lineRule="atLeast"/>
        <w:ind w:right="150"/>
        <w:rPr>
          <w:rFonts w:asciiTheme="minorHAnsi" w:eastAsiaTheme="minorEastAsia" w:hAnsiTheme="minorHAnsi" w:cstheme="minorBidi"/>
          <w:color w:val="000000" w:themeColor="text1"/>
          <w:sz w:val="21"/>
          <w:szCs w:val="21"/>
        </w:rPr>
      </w:pPr>
      <w:proofErr w:type="spellStart"/>
      <w:r w:rsidRPr="002F06D4">
        <w:rPr>
          <w:rFonts w:asciiTheme="minorHAnsi" w:eastAsiaTheme="minorEastAsia" w:hAnsiTheme="minorHAnsi" w:cstheme="minorBidi"/>
          <w:color w:val="000000"/>
          <w:sz w:val="21"/>
          <w:szCs w:val="21"/>
          <w:u w:val="single"/>
          <w:shd w:val="clear" w:color="auto" w:fill="FFFFFF"/>
        </w:rPr>
        <w:t>Cómo</w:t>
      </w:r>
      <w:proofErr w:type="spellEnd"/>
      <w:r w:rsidRPr="002F06D4">
        <w:rPr>
          <w:rFonts w:asciiTheme="minorHAnsi" w:eastAsiaTheme="minorEastAsia" w:hAnsiTheme="minorHAnsi" w:cstheme="minorBidi"/>
          <w:color w:val="000000"/>
          <w:sz w:val="21"/>
          <w:szCs w:val="21"/>
          <w:u w:val="single"/>
          <w:shd w:val="clear" w:color="auto" w:fill="FFFFFF"/>
        </w:rPr>
        <w:t xml:space="preserve"> preparer un paseo</w:t>
      </w:r>
    </w:p>
    <w:p w14:paraId="52451B35" w14:textId="2137E499" w:rsidR="00FF73CC" w:rsidRPr="002F06D4" w:rsidRDefault="00FF73CC" w:rsidP="00FF73CC">
      <w:pPr>
        <w:pStyle w:val="Now"/>
        <w:rPr>
          <w:rFonts w:eastAsiaTheme="minorHAnsi"/>
          <w:sz w:val="21"/>
          <w:szCs w:val="21"/>
        </w:rPr>
      </w:pPr>
      <w:r w:rsidRPr="002F06D4">
        <w:rPr>
          <w:sz w:val="21"/>
          <w:szCs w:val="21"/>
          <w:lang w:val="es-ES"/>
        </w:rPr>
        <w:t>Llame al 1-855-687-4786 al menos 2 días laborables o más antes de que necesite un paseo. Si tiene que viajar un largo camino fuera de la ciudad para ver a su médico, llámenos al menos 5 días laborables antes de que necesite un paseo. Si necesitas un viaje el mismo día en que nos llamas, haremos todo lo que podamos para ayudar, pero no podemos prometer que podremos ayudarte.</w:t>
      </w:r>
    </w:p>
    <w:p w14:paraId="4A5947A9" w14:textId="41B2DFB8" w:rsidR="00E123DB" w:rsidRPr="002F06D4" w:rsidRDefault="00E123DB" w:rsidP="00E123DB">
      <w:pPr>
        <w:pStyle w:val="Now"/>
        <w:rPr>
          <w:sz w:val="21"/>
          <w:szCs w:val="21"/>
          <w:lang w:val="es-ES"/>
        </w:rPr>
      </w:pPr>
      <w:r w:rsidRPr="002F06D4">
        <w:rPr>
          <w:sz w:val="21"/>
          <w:szCs w:val="21"/>
          <w:lang w:val="es-ES"/>
        </w:rPr>
        <w:t>Cuando llame, tendrá que darnos los siguientes hechos:</w:t>
      </w:r>
    </w:p>
    <w:p w14:paraId="5E1F0DA9" w14:textId="0617AC15" w:rsidR="00E123DB" w:rsidRPr="002F06D4" w:rsidRDefault="00E123DB" w:rsidP="00820B96">
      <w:pPr>
        <w:pStyle w:val="Now"/>
        <w:numPr>
          <w:ilvl w:val="0"/>
          <w:numId w:val="16"/>
        </w:numPr>
        <w:rPr>
          <w:sz w:val="21"/>
          <w:szCs w:val="21"/>
          <w:lang w:val="es-ES"/>
        </w:rPr>
      </w:pPr>
      <w:r w:rsidRPr="002F06D4">
        <w:rPr>
          <w:sz w:val="21"/>
          <w:szCs w:val="21"/>
          <w:lang w:val="es-ES"/>
        </w:rPr>
        <w:t xml:space="preserve">Su número de identificación de </w:t>
      </w:r>
      <w:proofErr w:type="spellStart"/>
      <w:r w:rsidRPr="002F06D4">
        <w:rPr>
          <w:sz w:val="21"/>
          <w:szCs w:val="21"/>
          <w:lang w:val="es-ES"/>
        </w:rPr>
        <w:t>Medicaid</w:t>
      </w:r>
      <w:proofErr w:type="spellEnd"/>
      <w:r w:rsidRPr="002F06D4">
        <w:rPr>
          <w:sz w:val="21"/>
          <w:szCs w:val="21"/>
          <w:lang w:val="es-ES"/>
        </w:rPr>
        <w:t xml:space="preserve">, el número </w:t>
      </w:r>
      <w:r w:rsidRPr="002F06D4">
        <w:rPr>
          <w:rFonts w:eastAsiaTheme="minorHAnsi"/>
          <w:sz w:val="21"/>
          <w:szCs w:val="21"/>
          <w:lang w:val="es-ES"/>
        </w:rPr>
        <w:t xml:space="preserve">del programa de </w:t>
      </w:r>
      <w:r w:rsidRPr="002F06D4">
        <w:rPr>
          <w:sz w:val="21"/>
          <w:szCs w:val="21"/>
          <w:shd w:val="clear" w:color="auto" w:fill="FFFFFF"/>
        </w:rPr>
        <w:t>Children with Special Health Care Needs</w:t>
      </w:r>
      <w:r w:rsidRPr="002F06D4">
        <w:rPr>
          <w:sz w:val="21"/>
          <w:szCs w:val="21"/>
          <w:lang w:val="es-ES"/>
        </w:rPr>
        <w:t>, o su número de Seguro Social.</w:t>
      </w:r>
    </w:p>
    <w:p w14:paraId="685C027B" w14:textId="55314E23" w:rsidR="00E123DB" w:rsidRPr="002F06D4" w:rsidRDefault="00E123DB" w:rsidP="00820B96">
      <w:pPr>
        <w:pStyle w:val="Now"/>
        <w:numPr>
          <w:ilvl w:val="0"/>
          <w:numId w:val="16"/>
        </w:numPr>
        <w:rPr>
          <w:sz w:val="21"/>
          <w:szCs w:val="21"/>
          <w:lang w:val="es-ES"/>
        </w:rPr>
      </w:pPr>
      <w:r w:rsidRPr="002F06D4">
        <w:rPr>
          <w:sz w:val="21"/>
          <w:szCs w:val="21"/>
          <w:lang w:val="es-ES"/>
        </w:rPr>
        <w:lastRenderedPageBreak/>
        <w:t>La dirección donde lo recogeremos. Si hay un número de teléfono en el lugar donde lo estamos recogiendo, también lo necesitamos.</w:t>
      </w:r>
    </w:p>
    <w:p w14:paraId="0E9AE46C" w14:textId="77777777" w:rsidR="002F06D4" w:rsidRPr="002F06D4" w:rsidRDefault="00E123DB" w:rsidP="002F06D4">
      <w:pPr>
        <w:pStyle w:val="Now"/>
        <w:numPr>
          <w:ilvl w:val="0"/>
          <w:numId w:val="16"/>
        </w:numPr>
        <w:rPr>
          <w:sz w:val="21"/>
          <w:szCs w:val="21"/>
          <w:lang w:val="es-ES"/>
        </w:rPr>
      </w:pPr>
      <w:r w:rsidRPr="002F06D4">
        <w:rPr>
          <w:sz w:val="21"/>
          <w:szCs w:val="21"/>
          <w:lang w:val="es-ES"/>
        </w:rPr>
        <w:t>El nombre, la dirección y el número de teléfono del médico o farmacia donde necesita ir.</w:t>
      </w:r>
    </w:p>
    <w:p w14:paraId="776C8EC3" w14:textId="6739CA90" w:rsidR="00E123DB" w:rsidRPr="002F06D4" w:rsidRDefault="00E123DB" w:rsidP="002F06D4">
      <w:pPr>
        <w:pStyle w:val="Now"/>
        <w:numPr>
          <w:ilvl w:val="0"/>
          <w:numId w:val="16"/>
        </w:numPr>
        <w:rPr>
          <w:sz w:val="21"/>
          <w:szCs w:val="21"/>
          <w:lang w:val="es-ES"/>
        </w:rPr>
      </w:pPr>
      <w:r w:rsidRPr="002F06D4">
        <w:rPr>
          <w:sz w:val="21"/>
          <w:szCs w:val="21"/>
          <w:lang w:val="es-ES"/>
        </w:rPr>
        <w:t>La fecha y hora de la visita de su médico.</w:t>
      </w:r>
    </w:p>
    <w:p w14:paraId="1AADB738" w14:textId="4128DA45" w:rsidR="00E123DB" w:rsidRPr="002F06D4" w:rsidRDefault="00E123DB" w:rsidP="00820B96">
      <w:pPr>
        <w:pStyle w:val="Now"/>
        <w:numPr>
          <w:ilvl w:val="0"/>
          <w:numId w:val="16"/>
        </w:numPr>
        <w:rPr>
          <w:rFonts w:eastAsiaTheme="minorHAnsi"/>
          <w:sz w:val="21"/>
          <w:szCs w:val="21"/>
        </w:rPr>
      </w:pPr>
      <w:r w:rsidRPr="002F06D4">
        <w:rPr>
          <w:sz w:val="21"/>
          <w:szCs w:val="21"/>
          <w:lang w:val="es-ES"/>
        </w:rPr>
        <w:t>Si usted o sus hijos tienen necesidades especiales, tendremos que saber que podemos enviar el tipo de vehículo adecuado. Por ejemplo, para las personas que usan una silla de ruedas, podemos enviar una furgoneta con una rampa para sillas de ruedas.</w:t>
      </w:r>
    </w:p>
    <w:p w14:paraId="4C27108E" w14:textId="19BAF080" w:rsidR="00DC663E" w:rsidRPr="002F06D4" w:rsidRDefault="00E123DB" w:rsidP="00E123DB">
      <w:pPr>
        <w:shd w:val="clear" w:color="auto" w:fill="FFFFFF" w:themeFill="background1"/>
        <w:spacing w:before="120" w:after="120"/>
        <w:rPr>
          <w:color w:val="000000" w:themeColor="text1"/>
          <w:sz w:val="21"/>
          <w:szCs w:val="21"/>
          <w:u w:val="single"/>
        </w:rPr>
      </w:pPr>
      <w:proofErr w:type="spellStart"/>
      <w:r w:rsidRPr="002F06D4">
        <w:rPr>
          <w:color w:val="000000"/>
          <w:sz w:val="21"/>
          <w:szCs w:val="21"/>
          <w:u w:val="single"/>
          <w:shd w:val="clear" w:color="auto" w:fill="FFFFFF"/>
        </w:rPr>
        <w:t>Otra</w:t>
      </w:r>
      <w:proofErr w:type="spellEnd"/>
      <w:r w:rsidRPr="002F06D4">
        <w:rPr>
          <w:color w:val="000000"/>
          <w:sz w:val="21"/>
          <w:szCs w:val="21"/>
          <w:u w:val="single"/>
          <w:shd w:val="clear" w:color="auto" w:fill="FFFFFF"/>
        </w:rPr>
        <w:t xml:space="preserve"> </w:t>
      </w:r>
      <w:proofErr w:type="spellStart"/>
      <w:r w:rsidRPr="002F06D4">
        <w:rPr>
          <w:color w:val="000000"/>
          <w:sz w:val="21"/>
          <w:szCs w:val="21"/>
          <w:u w:val="single"/>
          <w:shd w:val="clear" w:color="auto" w:fill="FFFFFF"/>
        </w:rPr>
        <w:t>información</w:t>
      </w:r>
      <w:proofErr w:type="spellEnd"/>
      <w:r w:rsidRPr="002F06D4">
        <w:rPr>
          <w:color w:val="000000"/>
          <w:sz w:val="21"/>
          <w:szCs w:val="21"/>
          <w:u w:val="single"/>
          <w:shd w:val="clear" w:color="auto" w:fill="FFFFFF"/>
        </w:rPr>
        <w:t xml:space="preserve"> </w:t>
      </w:r>
      <w:proofErr w:type="spellStart"/>
      <w:r w:rsidRPr="002F06D4">
        <w:rPr>
          <w:color w:val="000000"/>
          <w:sz w:val="21"/>
          <w:szCs w:val="21"/>
          <w:u w:val="single"/>
          <w:shd w:val="clear" w:color="auto" w:fill="FFFFFF"/>
        </w:rPr>
        <w:t>importante</w:t>
      </w:r>
      <w:proofErr w:type="spellEnd"/>
    </w:p>
    <w:p w14:paraId="1B220EB9" w14:textId="5E9614BD" w:rsidR="00820B96" w:rsidRPr="002F06D4" w:rsidRDefault="00820B96" w:rsidP="00820B96">
      <w:pPr>
        <w:pStyle w:val="Now"/>
        <w:numPr>
          <w:ilvl w:val="0"/>
          <w:numId w:val="17"/>
        </w:numPr>
        <w:rPr>
          <w:sz w:val="21"/>
          <w:szCs w:val="21"/>
          <w:lang w:val="es-ES"/>
        </w:rPr>
      </w:pPr>
      <w:r w:rsidRPr="002F06D4">
        <w:rPr>
          <w:sz w:val="21"/>
          <w:szCs w:val="21"/>
          <w:lang w:val="es-ES"/>
        </w:rPr>
        <w:t xml:space="preserve">Hay varias formas en que </w:t>
      </w:r>
      <w:proofErr w:type="spellStart"/>
      <w:r w:rsidRPr="002F06D4">
        <w:rPr>
          <w:sz w:val="21"/>
          <w:szCs w:val="21"/>
          <w:lang w:val="es-ES"/>
        </w:rPr>
        <w:t>Medicaid</w:t>
      </w:r>
      <w:proofErr w:type="spellEnd"/>
      <w:r w:rsidRPr="002F06D4">
        <w:rPr>
          <w:sz w:val="21"/>
          <w:szCs w:val="21"/>
          <w:lang w:val="es-ES"/>
        </w:rPr>
        <w:t xml:space="preserve"> puede ayudarle a llegar a su visita, incluyendo autobús, furgoneta, taxi o un paseo proporcionado por un miembro de la familia o un amigo (llame al 1-855-687-4786 para registrar a amigos o familia para que pueden ser pagados por la milla)</w:t>
      </w:r>
    </w:p>
    <w:p w14:paraId="049B921F" w14:textId="30CB8D3C" w:rsidR="00820B96" w:rsidRPr="002F06D4" w:rsidRDefault="00820B96" w:rsidP="00820B96">
      <w:pPr>
        <w:pStyle w:val="Now"/>
        <w:numPr>
          <w:ilvl w:val="0"/>
          <w:numId w:val="17"/>
        </w:numPr>
        <w:rPr>
          <w:rFonts w:eastAsiaTheme="minorHAnsi"/>
          <w:sz w:val="21"/>
          <w:szCs w:val="21"/>
        </w:rPr>
      </w:pPr>
      <w:r w:rsidRPr="002F06D4">
        <w:rPr>
          <w:sz w:val="21"/>
          <w:szCs w:val="21"/>
          <w:lang w:val="es-ES"/>
        </w:rPr>
        <w:t>Los niños menores de 14 años deben estar acompañados por un padre, guardián u otro adulto aprobado por el padre. Si usted no puede ir con su hijo, como padre debe llenar un Formulario de Autorización de Padres para informarnos qué adultos pueden ir con su hijo. Llame al 1-877-633-8747 para preguntas o para que le envíen un Formulario de Autorización de Padres.</w:t>
      </w:r>
    </w:p>
    <w:p w14:paraId="50E966DB" w14:textId="77777777" w:rsidR="005F205E" w:rsidRPr="00EA69DE" w:rsidRDefault="005F205E" w:rsidP="00EA69DE">
      <w:pPr>
        <w:rPr>
          <w:color w:val="000000" w:themeColor="text1"/>
          <w:sz w:val="22"/>
          <w:szCs w:val="20"/>
        </w:rPr>
        <w:sectPr w:rsidR="005F205E" w:rsidRPr="00EA69DE">
          <w:headerReference w:type="default" r:id="rId12"/>
          <w:footerReference w:type="default" r:id="rId13"/>
          <w:type w:val="continuous"/>
          <w:pgSz w:w="12240" w:h="15840"/>
          <w:pgMar w:top="540" w:right="720" w:bottom="540" w:left="720" w:header="720" w:footer="720" w:gutter="0"/>
          <w:cols w:space="720"/>
          <w:docGrid w:linePitch="360"/>
        </w:sectPr>
      </w:pPr>
    </w:p>
    <w:p w14:paraId="3741E616" w14:textId="722E8DA4" w:rsidR="00A614DB" w:rsidRPr="002F06D4" w:rsidRDefault="733FA885" w:rsidP="733FA885">
      <w:pPr>
        <w:rPr>
          <w:b/>
          <w:bCs/>
          <w:sz w:val="21"/>
          <w:szCs w:val="21"/>
          <w:u w:val="single"/>
        </w:rPr>
      </w:pPr>
      <w:r w:rsidRPr="002F06D4">
        <w:rPr>
          <w:b/>
          <w:bCs/>
          <w:sz w:val="21"/>
          <w:szCs w:val="21"/>
          <w:u w:val="single"/>
        </w:rPr>
        <w:lastRenderedPageBreak/>
        <w:t xml:space="preserve">Project Access </w:t>
      </w:r>
      <w:proofErr w:type="spellStart"/>
      <w:r w:rsidR="00820B96" w:rsidRPr="002F06D4">
        <w:rPr>
          <w:b/>
          <w:bCs/>
          <w:sz w:val="21"/>
          <w:szCs w:val="21"/>
          <w:u w:val="single"/>
        </w:rPr>
        <w:t>Transportación</w:t>
      </w:r>
      <w:proofErr w:type="spellEnd"/>
    </w:p>
    <w:p w14:paraId="6CCBB04B" w14:textId="5A75BF08" w:rsidR="00431232" w:rsidRDefault="00431232" w:rsidP="00431232">
      <w:pPr>
        <w:pStyle w:val="Finally"/>
        <w:rPr>
          <w:lang w:val="es-ES"/>
        </w:rPr>
      </w:pPr>
      <w:r>
        <w:rPr>
          <w:lang w:val="es-ES"/>
        </w:rPr>
        <w:t xml:space="preserve">Es un </w:t>
      </w:r>
      <w:r w:rsidR="009872E8">
        <w:rPr>
          <w:lang w:val="es-ES"/>
        </w:rPr>
        <w:t xml:space="preserve">gratis </w:t>
      </w:r>
      <w:r>
        <w:rPr>
          <w:lang w:val="es-ES"/>
        </w:rPr>
        <w:t>servicio regular de autobuses para personas sin hogar</w:t>
      </w:r>
    </w:p>
    <w:p w14:paraId="5D371E89" w14:textId="7738F7FC" w:rsidR="00431232" w:rsidRDefault="00431232" w:rsidP="00431232">
      <w:pPr>
        <w:pStyle w:val="Finally"/>
        <w:rPr>
          <w:lang w:val="es-ES"/>
        </w:rPr>
      </w:pPr>
      <w:r>
        <w:rPr>
          <w:lang w:val="es-ES"/>
        </w:rPr>
        <w:t>Sigue una ruta fija a 21 agencias locales como las que proveen cuidado de salud, comidas, vivienda y servicios sociales.</w:t>
      </w:r>
    </w:p>
    <w:p w14:paraId="269B6030" w14:textId="66C6E480" w:rsidR="00431232" w:rsidRDefault="00431232" w:rsidP="00431232">
      <w:pPr>
        <w:pStyle w:val="Finally"/>
        <w:rPr>
          <w:rFonts w:eastAsiaTheme="minorHAnsi"/>
          <w:sz w:val="20"/>
          <w:szCs w:val="20"/>
        </w:rPr>
      </w:pPr>
      <w:r>
        <w:rPr>
          <w:lang w:val="es-ES"/>
        </w:rPr>
        <w:t>Funciona de lunes a viernes</w:t>
      </w:r>
    </w:p>
    <w:p w14:paraId="504DF0E4" w14:textId="77777777" w:rsidR="00431232" w:rsidRDefault="00431232" w:rsidP="00431232">
      <w:pPr>
        <w:pStyle w:val="Finally"/>
        <w:rPr>
          <w:rFonts w:eastAsiaTheme="minorHAnsi"/>
          <w:sz w:val="20"/>
          <w:szCs w:val="20"/>
        </w:rPr>
      </w:pPr>
      <w:r>
        <w:rPr>
          <w:lang w:val="es-ES"/>
        </w:rPr>
        <w:t>Encuentre información actualizada y horario específico en</w:t>
      </w:r>
    </w:p>
    <w:p w14:paraId="0E276821" w14:textId="5BBE2967" w:rsidR="00A614DB" w:rsidRPr="00431232" w:rsidRDefault="00574B06" w:rsidP="00431232">
      <w:pPr>
        <w:ind w:left="450" w:firstLine="40"/>
        <w:rPr>
          <w:sz w:val="21"/>
          <w:szCs w:val="21"/>
        </w:rPr>
      </w:pPr>
      <w:hyperlink r:id="rId14">
        <w:r w:rsidR="733FA885" w:rsidRPr="00431232">
          <w:rPr>
            <w:rStyle w:val="Hyperlink"/>
            <w:sz w:val="21"/>
            <w:szCs w:val="21"/>
          </w:rPr>
          <w:t>http://www.homeless-healthcare.org/project-access/</w:t>
        </w:r>
      </w:hyperlink>
    </w:p>
    <w:p w14:paraId="18D26899" w14:textId="77777777" w:rsidR="00A614DB" w:rsidRPr="002F06D4" w:rsidRDefault="00A614DB" w:rsidP="733FA885">
      <w:pPr>
        <w:pStyle w:val="ListParagraph"/>
        <w:rPr>
          <w:sz w:val="21"/>
          <w:szCs w:val="21"/>
        </w:rPr>
      </w:pPr>
    </w:p>
    <w:p w14:paraId="031E4ECD" w14:textId="77777777" w:rsidR="00825A88" w:rsidRPr="002F06D4" w:rsidRDefault="00825A88" w:rsidP="00825A88">
      <w:pPr>
        <w:pStyle w:val="Steps"/>
        <w:rPr>
          <w:rFonts w:eastAsiaTheme="minorHAnsi"/>
          <w:sz w:val="21"/>
          <w:szCs w:val="21"/>
        </w:rPr>
      </w:pPr>
      <w:r w:rsidRPr="002F06D4">
        <w:rPr>
          <w:sz w:val="21"/>
          <w:szCs w:val="21"/>
          <w:lang w:val="es-ES"/>
        </w:rPr>
        <w:t>Paso 1: Obtenga boletos de autobús gratuitos en una de las ubicaciones</w:t>
      </w:r>
    </w:p>
    <w:p w14:paraId="2CC5776A" w14:textId="77777777" w:rsidR="004B0BD5" w:rsidRPr="002F06D4" w:rsidRDefault="733FA885" w:rsidP="733FA885">
      <w:pPr>
        <w:pStyle w:val="ListParagraph"/>
        <w:numPr>
          <w:ilvl w:val="0"/>
          <w:numId w:val="1"/>
        </w:numPr>
        <w:ind w:left="450" w:hanging="270"/>
        <w:rPr>
          <w:sz w:val="21"/>
          <w:szCs w:val="21"/>
        </w:rPr>
      </w:pPr>
      <w:r w:rsidRPr="002F06D4">
        <w:rPr>
          <w:b/>
          <w:bCs/>
          <w:sz w:val="21"/>
          <w:szCs w:val="21"/>
        </w:rPr>
        <w:t xml:space="preserve">The Beacon </w:t>
      </w:r>
      <w:r w:rsidRPr="002F06D4">
        <w:rPr>
          <w:sz w:val="21"/>
          <w:szCs w:val="21"/>
        </w:rPr>
        <w:t>(John S. Dunn Outreach Center)– 1212 Prairie St, Houston, TX 77002</w:t>
      </w:r>
    </w:p>
    <w:p w14:paraId="2E82F9BF" w14:textId="77777777" w:rsidR="004B0BD5" w:rsidRPr="002F06D4" w:rsidRDefault="733FA885" w:rsidP="733FA885">
      <w:pPr>
        <w:pStyle w:val="ListParagraph"/>
        <w:numPr>
          <w:ilvl w:val="0"/>
          <w:numId w:val="1"/>
        </w:numPr>
        <w:ind w:left="450" w:hanging="270"/>
        <w:rPr>
          <w:sz w:val="21"/>
          <w:szCs w:val="21"/>
        </w:rPr>
      </w:pPr>
      <w:r w:rsidRPr="002F06D4">
        <w:rPr>
          <w:b/>
          <w:bCs/>
          <w:sz w:val="21"/>
          <w:szCs w:val="21"/>
        </w:rPr>
        <w:t xml:space="preserve">Healthcare for the Homeless Houston </w:t>
      </w:r>
      <w:r w:rsidRPr="002F06D4">
        <w:rPr>
          <w:sz w:val="21"/>
          <w:szCs w:val="21"/>
        </w:rPr>
        <w:t xml:space="preserve">(SEARCH Clinic) </w:t>
      </w:r>
      <w:r w:rsidRPr="002F06D4">
        <w:rPr>
          <w:b/>
          <w:bCs/>
          <w:sz w:val="21"/>
          <w:szCs w:val="21"/>
        </w:rPr>
        <w:t>–</w:t>
      </w:r>
      <w:r w:rsidRPr="002F06D4">
        <w:rPr>
          <w:sz w:val="21"/>
          <w:szCs w:val="21"/>
        </w:rPr>
        <w:t xml:space="preserve"> 2505 Fannin St, Houston, TX 77002</w:t>
      </w:r>
    </w:p>
    <w:p w14:paraId="71B3DEDD" w14:textId="77777777" w:rsidR="004B0BD5" w:rsidRPr="002F06D4" w:rsidRDefault="733FA885" w:rsidP="733FA885">
      <w:pPr>
        <w:pStyle w:val="ListParagraph"/>
        <w:numPr>
          <w:ilvl w:val="0"/>
          <w:numId w:val="1"/>
        </w:numPr>
        <w:ind w:left="450" w:hanging="270"/>
        <w:rPr>
          <w:sz w:val="21"/>
          <w:szCs w:val="21"/>
        </w:rPr>
      </w:pPr>
      <w:r w:rsidRPr="002F06D4">
        <w:rPr>
          <w:b/>
          <w:bCs/>
          <w:sz w:val="21"/>
          <w:szCs w:val="21"/>
        </w:rPr>
        <w:t xml:space="preserve">Lord of the Streets – </w:t>
      </w:r>
      <w:r w:rsidRPr="002F06D4">
        <w:rPr>
          <w:sz w:val="21"/>
          <w:szCs w:val="21"/>
        </w:rPr>
        <w:t>3401 Fannin St, Houston, TX 77004</w:t>
      </w:r>
    </w:p>
    <w:p w14:paraId="1C79B342" w14:textId="77777777" w:rsidR="004B0BD5" w:rsidRPr="002F06D4" w:rsidRDefault="733FA885" w:rsidP="733FA885">
      <w:pPr>
        <w:pStyle w:val="ListParagraph"/>
        <w:numPr>
          <w:ilvl w:val="0"/>
          <w:numId w:val="1"/>
        </w:numPr>
        <w:ind w:left="450" w:hanging="270"/>
        <w:rPr>
          <w:sz w:val="21"/>
          <w:szCs w:val="21"/>
        </w:rPr>
      </w:pPr>
      <w:r w:rsidRPr="002F06D4">
        <w:rPr>
          <w:b/>
          <w:bCs/>
          <w:sz w:val="21"/>
          <w:szCs w:val="21"/>
        </w:rPr>
        <w:t xml:space="preserve">MHMRA Bristow – </w:t>
      </w:r>
      <w:r w:rsidRPr="002F06D4">
        <w:rPr>
          <w:sz w:val="21"/>
          <w:szCs w:val="21"/>
        </w:rPr>
        <w:t>2627 Caroline St, Houston, TX 77004</w:t>
      </w:r>
    </w:p>
    <w:p w14:paraId="03DE9EE8" w14:textId="77777777" w:rsidR="004B0BD5" w:rsidRPr="002F06D4" w:rsidRDefault="733FA885" w:rsidP="733FA885">
      <w:pPr>
        <w:pStyle w:val="ListParagraph"/>
        <w:numPr>
          <w:ilvl w:val="0"/>
          <w:numId w:val="1"/>
        </w:numPr>
        <w:ind w:left="450" w:hanging="270"/>
        <w:rPr>
          <w:sz w:val="21"/>
          <w:szCs w:val="21"/>
        </w:rPr>
      </w:pPr>
      <w:r w:rsidRPr="002F06D4">
        <w:rPr>
          <w:b/>
          <w:bCs/>
          <w:sz w:val="21"/>
          <w:szCs w:val="21"/>
        </w:rPr>
        <w:t xml:space="preserve">Star of Hope (Men) – </w:t>
      </w:r>
      <w:r w:rsidRPr="002F06D4">
        <w:rPr>
          <w:sz w:val="21"/>
          <w:szCs w:val="21"/>
        </w:rPr>
        <w:t>1811 Ruiz, Houston, TX 77002</w:t>
      </w:r>
    </w:p>
    <w:p w14:paraId="0E82D90A" w14:textId="77777777" w:rsidR="004B0BD5" w:rsidRPr="002F06D4" w:rsidRDefault="733FA885" w:rsidP="733FA885">
      <w:pPr>
        <w:pStyle w:val="ListParagraph"/>
        <w:numPr>
          <w:ilvl w:val="0"/>
          <w:numId w:val="1"/>
        </w:numPr>
        <w:ind w:left="450" w:hanging="270"/>
        <w:rPr>
          <w:sz w:val="21"/>
          <w:szCs w:val="21"/>
        </w:rPr>
      </w:pPr>
      <w:r w:rsidRPr="002F06D4">
        <w:rPr>
          <w:b/>
          <w:bCs/>
          <w:sz w:val="21"/>
          <w:szCs w:val="21"/>
        </w:rPr>
        <w:t>Star of Hope Women &amp; Family Emergency Shelter</w:t>
      </w:r>
      <w:r w:rsidRPr="002F06D4">
        <w:rPr>
          <w:sz w:val="21"/>
          <w:szCs w:val="21"/>
        </w:rPr>
        <w:t xml:space="preserve"> – 419 Dowling St, Houston, TX 77003</w:t>
      </w:r>
    </w:p>
    <w:p w14:paraId="4CCD154C" w14:textId="77777777" w:rsidR="004B0BD5" w:rsidRPr="002F06D4" w:rsidRDefault="733FA885" w:rsidP="733FA885">
      <w:pPr>
        <w:pStyle w:val="ListParagraph"/>
        <w:numPr>
          <w:ilvl w:val="0"/>
          <w:numId w:val="1"/>
        </w:numPr>
        <w:ind w:left="450" w:hanging="270"/>
        <w:rPr>
          <w:sz w:val="21"/>
          <w:szCs w:val="21"/>
        </w:rPr>
      </w:pPr>
      <w:r w:rsidRPr="002F06D4">
        <w:rPr>
          <w:b/>
          <w:bCs/>
          <w:sz w:val="21"/>
          <w:szCs w:val="21"/>
        </w:rPr>
        <w:t xml:space="preserve">The Houston Launch Pad (Veterans Only) </w:t>
      </w:r>
      <w:r w:rsidRPr="002F06D4">
        <w:rPr>
          <w:sz w:val="21"/>
          <w:szCs w:val="21"/>
        </w:rPr>
        <w:t>– 2656 S. Loop West Freeway, Suite 230, Houston, TX 77054</w:t>
      </w:r>
    </w:p>
    <w:p w14:paraId="480F67E9" w14:textId="2EA6C719" w:rsidR="004E1095" w:rsidRPr="009872E8" w:rsidRDefault="733FA885" w:rsidP="733FA885">
      <w:pPr>
        <w:pStyle w:val="ListParagraph"/>
        <w:numPr>
          <w:ilvl w:val="0"/>
          <w:numId w:val="1"/>
        </w:numPr>
        <w:ind w:left="450" w:hanging="270"/>
        <w:rPr>
          <w:sz w:val="21"/>
          <w:szCs w:val="21"/>
        </w:rPr>
      </w:pPr>
      <w:r w:rsidRPr="002F06D4">
        <w:rPr>
          <w:b/>
          <w:bCs/>
          <w:sz w:val="21"/>
          <w:szCs w:val="21"/>
        </w:rPr>
        <w:t>VA Med Center- Substance Treatment Program (Veterans Only)</w:t>
      </w:r>
      <w:r w:rsidRPr="002F06D4">
        <w:rPr>
          <w:sz w:val="21"/>
          <w:szCs w:val="21"/>
        </w:rPr>
        <w:t xml:space="preserve"> – 2002 Holcombe, Houston, TX 77030</w:t>
      </w:r>
    </w:p>
    <w:p w14:paraId="12122273" w14:textId="0E41DE3D" w:rsidR="004B0BD5" w:rsidRPr="002F06D4" w:rsidRDefault="00825A88" w:rsidP="00825A88">
      <w:pPr>
        <w:pStyle w:val="Steps"/>
        <w:rPr>
          <w:sz w:val="21"/>
          <w:szCs w:val="21"/>
        </w:rPr>
      </w:pPr>
      <w:r w:rsidRPr="002F06D4">
        <w:rPr>
          <w:sz w:val="21"/>
          <w:szCs w:val="21"/>
          <w:lang w:val="es-ES"/>
        </w:rPr>
        <w:lastRenderedPageBreak/>
        <w:t>Paso 2: Revise el horario y presente el boleto para montar</w:t>
      </w:r>
    </w:p>
    <w:p w14:paraId="5CC05038" w14:textId="77777777" w:rsidR="004B0BD5" w:rsidRPr="002F06D4" w:rsidRDefault="733FA885" w:rsidP="733FA885">
      <w:pPr>
        <w:pStyle w:val="ListParagraph"/>
        <w:numPr>
          <w:ilvl w:val="0"/>
          <w:numId w:val="2"/>
        </w:numPr>
        <w:rPr>
          <w:sz w:val="21"/>
          <w:szCs w:val="21"/>
        </w:rPr>
      </w:pPr>
      <w:r w:rsidRPr="002F06D4">
        <w:rPr>
          <w:sz w:val="21"/>
          <w:szCs w:val="21"/>
        </w:rPr>
        <w:t xml:space="preserve">Ben </w:t>
      </w:r>
      <w:proofErr w:type="spellStart"/>
      <w:r w:rsidRPr="002F06D4">
        <w:rPr>
          <w:sz w:val="21"/>
          <w:szCs w:val="21"/>
        </w:rPr>
        <w:t>Taub</w:t>
      </w:r>
      <w:proofErr w:type="spellEnd"/>
      <w:r w:rsidRPr="002F06D4">
        <w:rPr>
          <w:sz w:val="21"/>
          <w:szCs w:val="21"/>
        </w:rPr>
        <w:t xml:space="preserve"> Gen. Hospital &amp; NPC –1502 </w:t>
      </w:r>
      <w:proofErr w:type="spellStart"/>
      <w:r w:rsidRPr="002F06D4">
        <w:rPr>
          <w:sz w:val="21"/>
          <w:szCs w:val="21"/>
        </w:rPr>
        <w:t>Taub</w:t>
      </w:r>
      <w:proofErr w:type="spellEnd"/>
      <w:r w:rsidRPr="002F06D4">
        <w:rPr>
          <w:sz w:val="21"/>
          <w:szCs w:val="21"/>
        </w:rPr>
        <w:t xml:space="preserve"> Loop</w:t>
      </w:r>
    </w:p>
    <w:p w14:paraId="58D26842" w14:textId="13349794" w:rsidR="004B0BD5" w:rsidRPr="002F06D4" w:rsidRDefault="733FA885" w:rsidP="733FA885">
      <w:pPr>
        <w:pStyle w:val="ListParagraph"/>
        <w:numPr>
          <w:ilvl w:val="0"/>
          <w:numId w:val="2"/>
        </w:numPr>
        <w:rPr>
          <w:sz w:val="21"/>
          <w:szCs w:val="21"/>
        </w:rPr>
      </w:pPr>
      <w:r w:rsidRPr="002F06D4">
        <w:rPr>
          <w:sz w:val="21"/>
          <w:szCs w:val="21"/>
        </w:rPr>
        <w:t>Bureau of Vital Statistics (</w:t>
      </w:r>
      <w:r w:rsidR="009872E8">
        <w:rPr>
          <w:sz w:val="21"/>
          <w:szCs w:val="21"/>
        </w:rPr>
        <w:t xml:space="preserve">Solo </w:t>
      </w:r>
      <w:proofErr w:type="spellStart"/>
      <w:r w:rsidR="009872E8">
        <w:rPr>
          <w:sz w:val="21"/>
          <w:szCs w:val="21"/>
        </w:rPr>
        <w:t>martes</w:t>
      </w:r>
      <w:proofErr w:type="spellEnd"/>
      <w:r w:rsidR="009872E8">
        <w:rPr>
          <w:sz w:val="21"/>
          <w:szCs w:val="21"/>
        </w:rPr>
        <w:t xml:space="preserve"> y </w:t>
      </w:r>
      <w:proofErr w:type="spellStart"/>
      <w:r w:rsidR="009872E8">
        <w:rPr>
          <w:sz w:val="21"/>
          <w:szCs w:val="21"/>
        </w:rPr>
        <w:t>jueves</w:t>
      </w:r>
      <w:proofErr w:type="spellEnd"/>
      <w:r w:rsidRPr="002F06D4">
        <w:rPr>
          <w:sz w:val="21"/>
          <w:szCs w:val="21"/>
        </w:rPr>
        <w:t>) – 8000 N. Stadium Drive</w:t>
      </w:r>
    </w:p>
    <w:p w14:paraId="1AF685BE" w14:textId="77777777" w:rsidR="004B0BD5" w:rsidRPr="002F06D4" w:rsidRDefault="733FA885" w:rsidP="733FA885">
      <w:pPr>
        <w:pStyle w:val="ListParagraph"/>
        <w:numPr>
          <w:ilvl w:val="0"/>
          <w:numId w:val="2"/>
        </w:numPr>
        <w:rPr>
          <w:sz w:val="21"/>
          <w:szCs w:val="21"/>
        </w:rPr>
      </w:pPr>
      <w:r w:rsidRPr="002F06D4">
        <w:rPr>
          <w:sz w:val="21"/>
          <w:szCs w:val="21"/>
        </w:rPr>
        <w:t>Casa de Amigos Clinic – 1615 N. Main</w:t>
      </w:r>
    </w:p>
    <w:p w14:paraId="7E7594B9" w14:textId="77777777" w:rsidR="004B0BD5" w:rsidRPr="002F06D4" w:rsidRDefault="733FA885" w:rsidP="733FA885">
      <w:pPr>
        <w:pStyle w:val="ListParagraph"/>
        <w:numPr>
          <w:ilvl w:val="0"/>
          <w:numId w:val="2"/>
        </w:numPr>
        <w:rPr>
          <w:sz w:val="21"/>
          <w:szCs w:val="21"/>
        </w:rPr>
      </w:pPr>
      <w:r w:rsidRPr="002F06D4">
        <w:rPr>
          <w:sz w:val="21"/>
          <w:szCs w:val="21"/>
        </w:rPr>
        <w:t>Cathedral Clinic(HHH), The Beacon, Compass, Cathedral Justice Project – 1212 Prairie</w:t>
      </w:r>
    </w:p>
    <w:p w14:paraId="7FD78114" w14:textId="77777777" w:rsidR="004B0BD5" w:rsidRPr="002F06D4" w:rsidRDefault="733FA885" w:rsidP="733FA885">
      <w:pPr>
        <w:pStyle w:val="ListParagraph"/>
        <w:numPr>
          <w:ilvl w:val="0"/>
          <w:numId w:val="2"/>
        </w:numPr>
        <w:rPr>
          <w:sz w:val="21"/>
          <w:szCs w:val="21"/>
        </w:rPr>
      </w:pPr>
      <w:r w:rsidRPr="002F06D4">
        <w:rPr>
          <w:sz w:val="21"/>
          <w:szCs w:val="21"/>
        </w:rPr>
        <w:t>Emergency Aid Coalition – 5401 Fannin</w:t>
      </w:r>
    </w:p>
    <w:p w14:paraId="097FD07C" w14:textId="6661ACDA" w:rsidR="004B0BD5" w:rsidRPr="002F06D4" w:rsidRDefault="733FA885" w:rsidP="733FA885">
      <w:pPr>
        <w:pStyle w:val="ListParagraph"/>
        <w:numPr>
          <w:ilvl w:val="0"/>
          <w:numId w:val="2"/>
        </w:numPr>
        <w:rPr>
          <w:sz w:val="21"/>
          <w:szCs w:val="21"/>
        </w:rPr>
      </w:pPr>
      <w:r w:rsidRPr="002F06D4">
        <w:rPr>
          <w:sz w:val="21"/>
          <w:szCs w:val="21"/>
        </w:rPr>
        <w:t xml:space="preserve">Health &amp; Human </w:t>
      </w:r>
      <w:proofErr w:type="spellStart"/>
      <w:r w:rsidRPr="002F06D4">
        <w:rPr>
          <w:sz w:val="21"/>
          <w:szCs w:val="21"/>
        </w:rPr>
        <w:t>Srvs</w:t>
      </w:r>
      <w:proofErr w:type="spellEnd"/>
      <w:r w:rsidRPr="002F06D4">
        <w:rPr>
          <w:sz w:val="21"/>
          <w:szCs w:val="21"/>
        </w:rPr>
        <w:t>. (</w:t>
      </w:r>
      <w:r w:rsidR="009872E8">
        <w:rPr>
          <w:sz w:val="21"/>
          <w:szCs w:val="21"/>
        </w:rPr>
        <w:t xml:space="preserve">Solo lunes, </w:t>
      </w:r>
      <w:proofErr w:type="spellStart"/>
      <w:r w:rsidR="009872E8">
        <w:rPr>
          <w:sz w:val="21"/>
          <w:szCs w:val="21"/>
        </w:rPr>
        <w:t>miércoles</w:t>
      </w:r>
      <w:proofErr w:type="spellEnd"/>
      <w:r w:rsidR="009872E8">
        <w:rPr>
          <w:sz w:val="21"/>
          <w:szCs w:val="21"/>
        </w:rPr>
        <w:t xml:space="preserve">, y </w:t>
      </w:r>
      <w:proofErr w:type="spellStart"/>
      <w:r w:rsidR="009872E8">
        <w:rPr>
          <w:sz w:val="21"/>
          <w:szCs w:val="21"/>
        </w:rPr>
        <w:t>viernes</w:t>
      </w:r>
      <w:proofErr w:type="spellEnd"/>
      <w:r w:rsidRPr="002F06D4">
        <w:rPr>
          <w:sz w:val="21"/>
          <w:szCs w:val="21"/>
        </w:rPr>
        <w:t>) – 6118 Scott</w:t>
      </w:r>
    </w:p>
    <w:p w14:paraId="076DCE09" w14:textId="77777777" w:rsidR="004B0BD5" w:rsidRPr="002F06D4" w:rsidRDefault="733FA885" w:rsidP="733FA885">
      <w:pPr>
        <w:pStyle w:val="ListParagraph"/>
        <w:numPr>
          <w:ilvl w:val="0"/>
          <w:numId w:val="2"/>
        </w:numPr>
        <w:rPr>
          <w:sz w:val="21"/>
          <w:szCs w:val="21"/>
        </w:rPr>
      </w:pPr>
      <w:r w:rsidRPr="002F06D4">
        <w:rPr>
          <w:sz w:val="21"/>
          <w:szCs w:val="21"/>
        </w:rPr>
        <w:t>Healthcare for the Homeless–Houston (HHH) - 2505 Fannin and 1212 Prairie</w:t>
      </w:r>
    </w:p>
    <w:p w14:paraId="1A85F076" w14:textId="77777777" w:rsidR="004B0BD5" w:rsidRPr="002F06D4" w:rsidRDefault="733FA885" w:rsidP="733FA885">
      <w:pPr>
        <w:pStyle w:val="ListParagraph"/>
        <w:numPr>
          <w:ilvl w:val="0"/>
          <w:numId w:val="2"/>
        </w:numPr>
        <w:rPr>
          <w:sz w:val="21"/>
          <w:szCs w:val="21"/>
        </w:rPr>
      </w:pPr>
      <w:r w:rsidRPr="002F06D4">
        <w:rPr>
          <w:sz w:val="21"/>
          <w:szCs w:val="21"/>
        </w:rPr>
        <w:t>Hermann Park – Corner of Cambridge &amp; Fannin</w:t>
      </w:r>
    </w:p>
    <w:p w14:paraId="1F669365" w14:textId="77777777" w:rsidR="004B0BD5" w:rsidRPr="002F06D4" w:rsidRDefault="733FA885" w:rsidP="733FA885">
      <w:pPr>
        <w:pStyle w:val="ListParagraph"/>
        <w:numPr>
          <w:ilvl w:val="0"/>
          <w:numId w:val="2"/>
        </w:numPr>
        <w:rPr>
          <w:sz w:val="21"/>
          <w:szCs w:val="21"/>
        </w:rPr>
      </w:pPr>
      <w:r w:rsidRPr="002F06D4">
        <w:rPr>
          <w:sz w:val="21"/>
          <w:szCs w:val="21"/>
        </w:rPr>
        <w:t>Impact – 1704 Weber</w:t>
      </w:r>
    </w:p>
    <w:p w14:paraId="3D3149D5" w14:textId="77777777" w:rsidR="004B0BD5" w:rsidRPr="002F06D4" w:rsidRDefault="733FA885" w:rsidP="733FA885">
      <w:pPr>
        <w:pStyle w:val="ListParagraph"/>
        <w:numPr>
          <w:ilvl w:val="0"/>
          <w:numId w:val="2"/>
        </w:numPr>
        <w:rPr>
          <w:sz w:val="21"/>
          <w:szCs w:val="21"/>
        </w:rPr>
      </w:pPr>
      <w:r w:rsidRPr="002F06D4">
        <w:rPr>
          <w:sz w:val="21"/>
          <w:szCs w:val="21"/>
        </w:rPr>
        <w:t>Loaves &amp; Fishes – 2009 Congress</w:t>
      </w:r>
    </w:p>
    <w:p w14:paraId="26EA3670" w14:textId="77777777" w:rsidR="004B0BD5" w:rsidRPr="002F06D4" w:rsidRDefault="733FA885" w:rsidP="733FA885">
      <w:pPr>
        <w:pStyle w:val="ListParagraph"/>
        <w:numPr>
          <w:ilvl w:val="0"/>
          <w:numId w:val="2"/>
        </w:numPr>
        <w:rPr>
          <w:sz w:val="21"/>
          <w:szCs w:val="21"/>
        </w:rPr>
      </w:pPr>
      <w:r w:rsidRPr="002F06D4">
        <w:rPr>
          <w:sz w:val="21"/>
          <w:szCs w:val="21"/>
        </w:rPr>
        <w:t>Lord of the Streets – 3401 Fannin</w:t>
      </w:r>
    </w:p>
    <w:p w14:paraId="02373A29" w14:textId="77777777" w:rsidR="004B0BD5" w:rsidRPr="002F06D4" w:rsidRDefault="733FA885" w:rsidP="733FA885">
      <w:pPr>
        <w:pStyle w:val="ListParagraph"/>
        <w:numPr>
          <w:ilvl w:val="0"/>
          <w:numId w:val="2"/>
        </w:numPr>
        <w:rPr>
          <w:sz w:val="21"/>
          <w:szCs w:val="21"/>
        </w:rPr>
      </w:pPr>
      <w:r w:rsidRPr="002F06D4">
        <w:rPr>
          <w:sz w:val="21"/>
          <w:szCs w:val="21"/>
        </w:rPr>
        <w:t>MHMRA Bristow – 2627 Caroline</w:t>
      </w:r>
    </w:p>
    <w:p w14:paraId="1BBEF7B6" w14:textId="26004559" w:rsidR="004B0BD5" w:rsidRPr="002F06D4" w:rsidRDefault="733FA885" w:rsidP="733FA885">
      <w:pPr>
        <w:pStyle w:val="ListParagraph"/>
        <w:numPr>
          <w:ilvl w:val="0"/>
          <w:numId w:val="2"/>
        </w:numPr>
        <w:rPr>
          <w:sz w:val="21"/>
          <w:szCs w:val="21"/>
        </w:rPr>
      </w:pPr>
      <w:r w:rsidRPr="002F06D4">
        <w:rPr>
          <w:sz w:val="21"/>
          <w:szCs w:val="21"/>
        </w:rPr>
        <w:t>Operation ID (</w:t>
      </w:r>
      <w:r w:rsidR="009872E8">
        <w:rPr>
          <w:sz w:val="21"/>
          <w:szCs w:val="21"/>
        </w:rPr>
        <w:t xml:space="preserve">Solo </w:t>
      </w:r>
      <w:proofErr w:type="spellStart"/>
      <w:r w:rsidR="009872E8">
        <w:rPr>
          <w:sz w:val="21"/>
          <w:szCs w:val="21"/>
        </w:rPr>
        <w:t>martes</w:t>
      </w:r>
      <w:proofErr w:type="spellEnd"/>
      <w:r w:rsidR="009872E8">
        <w:rPr>
          <w:sz w:val="21"/>
          <w:szCs w:val="21"/>
        </w:rPr>
        <w:t xml:space="preserve"> y </w:t>
      </w:r>
      <w:proofErr w:type="spellStart"/>
      <w:r w:rsidR="009872E8">
        <w:rPr>
          <w:sz w:val="21"/>
          <w:szCs w:val="21"/>
        </w:rPr>
        <w:t>jueves</w:t>
      </w:r>
      <w:proofErr w:type="spellEnd"/>
      <w:r w:rsidRPr="002F06D4">
        <w:rPr>
          <w:sz w:val="21"/>
          <w:szCs w:val="21"/>
        </w:rPr>
        <w:t>) – 5100 Travis</w:t>
      </w:r>
    </w:p>
    <w:p w14:paraId="0831B92B" w14:textId="77777777" w:rsidR="004B0BD5" w:rsidRPr="002F06D4" w:rsidRDefault="733FA885" w:rsidP="733FA885">
      <w:pPr>
        <w:pStyle w:val="ListParagraph"/>
        <w:numPr>
          <w:ilvl w:val="0"/>
          <w:numId w:val="2"/>
        </w:numPr>
        <w:rPr>
          <w:sz w:val="21"/>
          <w:szCs w:val="21"/>
        </w:rPr>
      </w:pPr>
      <w:r w:rsidRPr="002F06D4">
        <w:rPr>
          <w:sz w:val="21"/>
          <w:szCs w:val="21"/>
        </w:rPr>
        <w:t>Palmer Way Station – 6221 S. Main</w:t>
      </w:r>
    </w:p>
    <w:p w14:paraId="76996C00" w14:textId="77777777" w:rsidR="004B0BD5" w:rsidRPr="002F06D4" w:rsidRDefault="733FA885" w:rsidP="733FA885">
      <w:pPr>
        <w:pStyle w:val="ListParagraph"/>
        <w:numPr>
          <w:ilvl w:val="0"/>
          <w:numId w:val="2"/>
        </w:numPr>
        <w:rPr>
          <w:sz w:val="21"/>
          <w:szCs w:val="21"/>
        </w:rPr>
      </w:pPr>
      <w:r w:rsidRPr="002F06D4">
        <w:rPr>
          <w:sz w:val="21"/>
          <w:szCs w:val="21"/>
        </w:rPr>
        <w:t>Salvation Army Harbor Light – 2407 N. Main</w:t>
      </w:r>
    </w:p>
    <w:p w14:paraId="76D143D8" w14:textId="77777777" w:rsidR="004B0BD5" w:rsidRPr="002F06D4" w:rsidRDefault="733FA885" w:rsidP="733FA885">
      <w:pPr>
        <w:pStyle w:val="ListParagraph"/>
        <w:numPr>
          <w:ilvl w:val="0"/>
          <w:numId w:val="2"/>
        </w:numPr>
        <w:rPr>
          <w:sz w:val="21"/>
          <w:szCs w:val="21"/>
        </w:rPr>
      </w:pPr>
      <w:r w:rsidRPr="002F06D4">
        <w:rPr>
          <w:sz w:val="21"/>
          <w:szCs w:val="21"/>
        </w:rPr>
        <w:t>SEARCH – 2505 Fannin</w:t>
      </w:r>
    </w:p>
    <w:p w14:paraId="55249B72" w14:textId="57ADAB62" w:rsidR="004B0BD5" w:rsidRPr="002F06D4" w:rsidRDefault="733FA885" w:rsidP="733FA885">
      <w:pPr>
        <w:pStyle w:val="ListParagraph"/>
        <w:numPr>
          <w:ilvl w:val="0"/>
          <w:numId w:val="2"/>
        </w:numPr>
        <w:rPr>
          <w:sz w:val="21"/>
          <w:szCs w:val="21"/>
        </w:rPr>
      </w:pPr>
      <w:r w:rsidRPr="002F06D4">
        <w:rPr>
          <w:sz w:val="21"/>
          <w:szCs w:val="21"/>
        </w:rPr>
        <w:t>Social Security Administration (</w:t>
      </w:r>
      <w:r w:rsidR="009872E8">
        <w:rPr>
          <w:sz w:val="21"/>
          <w:szCs w:val="21"/>
        </w:rPr>
        <w:t xml:space="preserve">Solo </w:t>
      </w:r>
      <w:proofErr w:type="spellStart"/>
      <w:r w:rsidR="009872E8">
        <w:rPr>
          <w:sz w:val="21"/>
          <w:szCs w:val="21"/>
        </w:rPr>
        <w:t>martes</w:t>
      </w:r>
      <w:proofErr w:type="spellEnd"/>
      <w:r w:rsidR="009872E8">
        <w:rPr>
          <w:sz w:val="21"/>
          <w:szCs w:val="21"/>
        </w:rPr>
        <w:t xml:space="preserve"> y </w:t>
      </w:r>
      <w:proofErr w:type="spellStart"/>
      <w:r w:rsidR="009872E8">
        <w:rPr>
          <w:sz w:val="21"/>
          <w:szCs w:val="21"/>
        </w:rPr>
        <w:t>jueves</w:t>
      </w:r>
      <w:proofErr w:type="spellEnd"/>
      <w:r w:rsidRPr="002F06D4">
        <w:rPr>
          <w:sz w:val="21"/>
          <w:szCs w:val="21"/>
        </w:rPr>
        <w:t>) – 8989 Lakes at 610</w:t>
      </w:r>
    </w:p>
    <w:p w14:paraId="786C467E" w14:textId="77777777" w:rsidR="004B0BD5" w:rsidRPr="002F06D4" w:rsidRDefault="733FA885" w:rsidP="733FA885">
      <w:pPr>
        <w:pStyle w:val="ListParagraph"/>
        <w:numPr>
          <w:ilvl w:val="0"/>
          <w:numId w:val="2"/>
        </w:numPr>
        <w:rPr>
          <w:sz w:val="21"/>
          <w:szCs w:val="21"/>
        </w:rPr>
      </w:pPr>
      <w:r w:rsidRPr="002F06D4">
        <w:rPr>
          <w:sz w:val="21"/>
          <w:szCs w:val="21"/>
        </w:rPr>
        <w:t xml:space="preserve">Star of Hope: Men's Development </w:t>
      </w:r>
      <w:proofErr w:type="spellStart"/>
      <w:r w:rsidRPr="002F06D4">
        <w:rPr>
          <w:sz w:val="21"/>
          <w:szCs w:val="21"/>
        </w:rPr>
        <w:t>Ctr</w:t>
      </w:r>
      <w:proofErr w:type="spellEnd"/>
      <w:r w:rsidRPr="002F06D4">
        <w:rPr>
          <w:sz w:val="21"/>
          <w:szCs w:val="21"/>
        </w:rPr>
        <w:t xml:space="preserve"> –1811 Ruiz </w:t>
      </w:r>
    </w:p>
    <w:p w14:paraId="6CD9470F" w14:textId="77777777" w:rsidR="004B0BD5" w:rsidRPr="00EA69DE" w:rsidRDefault="733FA885" w:rsidP="733FA885">
      <w:pPr>
        <w:pStyle w:val="ListParagraph"/>
        <w:numPr>
          <w:ilvl w:val="0"/>
          <w:numId w:val="2"/>
        </w:numPr>
        <w:rPr>
          <w:sz w:val="22"/>
          <w:szCs w:val="20"/>
        </w:rPr>
      </w:pPr>
      <w:r w:rsidRPr="00EA69DE">
        <w:rPr>
          <w:sz w:val="22"/>
          <w:szCs w:val="20"/>
        </w:rPr>
        <w:t>Star of Hope Women &amp; Family Shelter – 419 Dowling</w:t>
      </w:r>
    </w:p>
    <w:p w14:paraId="6687EAE1" w14:textId="77777777" w:rsidR="004B0BD5" w:rsidRPr="002F06D4" w:rsidRDefault="733FA885" w:rsidP="733FA885">
      <w:pPr>
        <w:pStyle w:val="ListParagraph"/>
        <w:numPr>
          <w:ilvl w:val="0"/>
          <w:numId w:val="2"/>
        </w:numPr>
        <w:rPr>
          <w:sz w:val="21"/>
          <w:szCs w:val="21"/>
        </w:rPr>
      </w:pPr>
      <w:r w:rsidRPr="002F06D4">
        <w:rPr>
          <w:sz w:val="21"/>
          <w:szCs w:val="21"/>
        </w:rPr>
        <w:t>VA Medical Center – 2002 Holcombe Blvd</w:t>
      </w:r>
    </w:p>
    <w:p w14:paraId="074AB141" w14:textId="58C9C062" w:rsidR="004B0BD5" w:rsidRPr="002F06D4" w:rsidRDefault="733FA885" w:rsidP="733FA885">
      <w:pPr>
        <w:pStyle w:val="ListParagraph"/>
        <w:numPr>
          <w:ilvl w:val="0"/>
          <w:numId w:val="2"/>
        </w:numPr>
        <w:rPr>
          <w:rFonts w:eastAsia="Arial" w:cs="Arial"/>
          <w:sz w:val="21"/>
          <w:szCs w:val="21"/>
        </w:rPr>
        <w:sectPr w:rsidR="004B0BD5" w:rsidRPr="002F06D4">
          <w:headerReference w:type="default" r:id="rId15"/>
          <w:footerReference w:type="default" r:id="rId16"/>
          <w:type w:val="continuous"/>
          <w:pgSz w:w="12240" w:h="15840"/>
          <w:pgMar w:top="540" w:right="720" w:bottom="540" w:left="720" w:header="720" w:footer="720" w:gutter="0"/>
          <w:cols w:num="2" w:space="720"/>
          <w:docGrid w:linePitch="360"/>
        </w:sectPr>
      </w:pPr>
      <w:r w:rsidRPr="002F06D4">
        <w:rPr>
          <w:sz w:val="21"/>
          <w:szCs w:val="21"/>
        </w:rPr>
        <w:t>Workforce Solution</w:t>
      </w:r>
      <w:r w:rsidR="009872E8">
        <w:rPr>
          <w:sz w:val="21"/>
          <w:szCs w:val="21"/>
        </w:rPr>
        <w:t xml:space="preserve">s (Solo lunes, </w:t>
      </w:r>
      <w:proofErr w:type="spellStart"/>
      <w:r w:rsidR="009872E8">
        <w:rPr>
          <w:sz w:val="21"/>
          <w:szCs w:val="21"/>
        </w:rPr>
        <w:t>miércoles</w:t>
      </w:r>
      <w:proofErr w:type="spellEnd"/>
      <w:r w:rsidR="009872E8">
        <w:rPr>
          <w:sz w:val="21"/>
          <w:szCs w:val="21"/>
        </w:rPr>
        <w:t xml:space="preserve">, y </w:t>
      </w:r>
      <w:proofErr w:type="spellStart"/>
      <w:r w:rsidR="009872E8">
        <w:rPr>
          <w:sz w:val="21"/>
          <w:szCs w:val="21"/>
        </w:rPr>
        <w:t>viernes</w:t>
      </w:r>
      <w:proofErr w:type="spellEnd"/>
      <w:r w:rsidR="009872E8">
        <w:rPr>
          <w:sz w:val="21"/>
          <w:szCs w:val="21"/>
        </w:rPr>
        <w:t>) – 5104 Harrisburg</w:t>
      </w:r>
    </w:p>
    <w:p w14:paraId="577EB339" w14:textId="77777777" w:rsidR="004B0BD5" w:rsidRPr="00EA69DE" w:rsidRDefault="004B0BD5">
      <w:pPr>
        <w:rPr>
          <w:sz w:val="22"/>
        </w:rPr>
      </w:pPr>
    </w:p>
    <w:sectPr w:rsidR="004B0BD5" w:rsidRPr="00EA69DE" w:rsidSect="004B0BD5">
      <w:headerReference w:type="default" r:id="rId17"/>
      <w:footerReference w:type="default" r:id="rId18"/>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2EE04" w14:textId="77777777" w:rsidR="00574B06" w:rsidRDefault="00574B06" w:rsidP="005F205E">
      <w:r>
        <w:separator/>
      </w:r>
    </w:p>
  </w:endnote>
  <w:endnote w:type="continuationSeparator" w:id="0">
    <w:p w14:paraId="40C33FEE" w14:textId="77777777" w:rsidR="00574B06" w:rsidRDefault="00574B06" w:rsidP="005F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1798" w14:textId="77777777" w:rsidR="1AFE58F6" w:rsidRDefault="1AFE58F6" w:rsidP="00EA69DE">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tblGrid>
    <w:tr w:rsidR="002A35D7" w14:paraId="01DE69A6" w14:textId="77777777">
      <w:tc>
        <w:tcPr>
          <w:tcW w:w="3600" w:type="dxa"/>
        </w:tcPr>
        <w:p w14:paraId="46BF0F96" w14:textId="77777777" w:rsidR="002A35D7" w:rsidRDefault="002A35D7" w:rsidP="1AFE58F6">
          <w:pPr>
            <w:pStyle w:val="Header"/>
            <w:ind w:left="-115"/>
          </w:pPr>
        </w:p>
      </w:tc>
      <w:tc>
        <w:tcPr>
          <w:tcW w:w="3600" w:type="dxa"/>
        </w:tcPr>
        <w:p w14:paraId="2AC5D08D" w14:textId="77777777" w:rsidR="002A35D7" w:rsidRDefault="002A35D7" w:rsidP="1AFE58F6">
          <w:pPr>
            <w:pStyle w:val="Header"/>
            <w:jc w:val="center"/>
          </w:pPr>
        </w:p>
      </w:tc>
    </w:tr>
  </w:tbl>
  <w:p w14:paraId="4C87B02A" w14:textId="77777777" w:rsidR="1AFE58F6" w:rsidRDefault="1AFE58F6" w:rsidP="1AFE58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1AFE58F6" w14:paraId="1A60CEBA" w14:textId="77777777">
      <w:tc>
        <w:tcPr>
          <w:tcW w:w="3600" w:type="dxa"/>
        </w:tcPr>
        <w:p w14:paraId="30FDEEE0" w14:textId="77777777" w:rsidR="1AFE58F6" w:rsidRDefault="1AFE58F6" w:rsidP="1AFE58F6">
          <w:pPr>
            <w:pStyle w:val="Header"/>
            <w:ind w:left="-115"/>
          </w:pPr>
        </w:p>
      </w:tc>
      <w:tc>
        <w:tcPr>
          <w:tcW w:w="3600" w:type="dxa"/>
        </w:tcPr>
        <w:p w14:paraId="18C1D30E" w14:textId="77777777" w:rsidR="1AFE58F6" w:rsidRDefault="1AFE58F6" w:rsidP="1AFE58F6">
          <w:pPr>
            <w:pStyle w:val="Header"/>
            <w:jc w:val="center"/>
          </w:pPr>
        </w:p>
      </w:tc>
      <w:tc>
        <w:tcPr>
          <w:tcW w:w="3600" w:type="dxa"/>
        </w:tcPr>
        <w:p w14:paraId="5ECA8518" w14:textId="77777777" w:rsidR="1AFE58F6" w:rsidRDefault="1AFE58F6" w:rsidP="1AFE58F6">
          <w:pPr>
            <w:pStyle w:val="Header"/>
            <w:ind w:right="-115"/>
            <w:jc w:val="right"/>
          </w:pPr>
          <w:r>
            <w:t>Q18</w:t>
          </w:r>
        </w:p>
      </w:tc>
    </w:tr>
  </w:tbl>
  <w:p w14:paraId="0EE7635B" w14:textId="77777777" w:rsidR="1AFE58F6" w:rsidRDefault="1AFE58F6" w:rsidP="1AFE58F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AFE58F6" w14:paraId="1DB901FA" w14:textId="77777777">
      <w:tc>
        <w:tcPr>
          <w:tcW w:w="3120" w:type="dxa"/>
        </w:tcPr>
        <w:p w14:paraId="4BCDBC56" w14:textId="77777777" w:rsidR="1AFE58F6" w:rsidRDefault="1AFE58F6" w:rsidP="1AFE58F6">
          <w:pPr>
            <w:pStyle w:val="Header"/>
            <w:ind w:left="-115"/>
          </w:pPr>
        </w:p>
      </w:tc>
      <w:tc>
        <w:tcPr>
          <w:tcW w:w="3120" w:type="dxa"/>
        </w:tcPr>
        <w:p w14:paraId="2EBF0B68" w14:textId="77777777" w:rsidR="1AFE58F6" w:rsidRDefault="1AFE58F6" w:rsidP="1AFE58F6">
          <w:pPr>
            <w:pStyle w:val="Header"/>
            <w:jc w:val="center"/>
          </w:pPr>
        </w:p>
      </w:tc>
      <w:tc>
        <w:tcPr>
          <w:tcW w:w="3120" w:type="dxa"/>
        </w:tcPr>
        <w:p w14:paraId="7225584A" w14:textId="77777777" w:rsidR="1AFE58F6" w:rsidRDefault="1AFE58F6" w:rsidP="1AFE58F6">
          <w:pPr>
            <w:pStyle w:val="Header"/>
            <w:ind w:right="-115"/>
            <w:jc w:val="right"/>
          </w:pPr>
        </w:p>
      </w:tc>
    </w:tr>
  </w:tbl>
  <w:p w14:paraId="5D8D874B" w14:textId="77777777" w:rsidR="1AFE58F6" w:rsidRDefault="1AFE58F6" w:rsidP="1AFE58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16D16" w14:textId="77777777" w:rsidR="00574B06" w:rsidRDefault="00574B06" w:rsidP="005F205E">
      <w:r>
        <w:separator/>
      </w:r>
    </w:p>
  </w:footnote>
  <w:footnote w:type="continuationSeparator" w:id="0">
    <w:p w14:paraId="64EBE445" w14:textId="77777777" w:rsidR="00574B06" w:rsidRDefault="00574B06" w:rsidP="005F2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AFE58F6" w14:paraId="6BB1C2FB" w14:textId="77777777">
      <w:tc>
        <w:tcPr>
          <w:tcW w:w="3120" w:type="dxa"/>
        </w:tcPr>
        <w:p w14:paraId="14BF205E" w14:textId="77777777" w:rsidR="1AFE58F6" w:rsidRDefault="1AFE58F6" w:rsidP="1AFE58F6">
          <w:pPr>
            <w:pStyle w:val="Header"/>
            <w:ind w:left="-115"/>
          </w:pPr>
        </w:p>
      </w:tc>
      <w:tc>
        <w:tcPr>
          <w:tcW w:w="3120" w:type="dxa"/>
        </w:tcPr>
        <w:p w14:paraId="034982A7" w14:textId="77777777" w:rsidR="1AFE58F6" w:rsidRDefault="1AFE58F6" w:rsidP="1AFE58F6">
          <w:pPr>
            <w:pStyle w:val="Header"/>
            <w:jc w:val="center"/>
          </w:pPr>
        </w:p>
      </w:tc>
      <w:tc>
        <w:tcPr>
          <w:tcW w:w="3120" w:type="dxa"/>
        </w:tcPr>
        <w:p w14:paraId="3626059A" w14:textId="77777777" w:rsidR="1AFE58F6" w:rsidRDefault="1AFE58F6" w:rsidP="1AFE58F6">
          <w:pPr>
            <w:pStyle w:val="Header"/>
            <w:ind w:right="-115"/>
            <w:jc w:val="right"/>
          </w:pPr>
        </w:p>
      </w:tc>
    </w:tr>
  </w:tbl>
  <w:p w14:paraId="1D920674" w14:textId="77777777" w:rsidR="1AFE58F6" w:rsidRDefault="1AFE58F6" w:rsidP="1AFE58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tblGrid>
    <w:tr w:rsidR="00EA69DE" w14:paraId="2A59A3D7" w14:textId="77777777">
      <w:tc>
        <w:tcPr>
          <w:tcW w:w="3600" w:type="dxa"/>
        </w:tcPr>
        <w:p w14:paraId="04C697D7" w14:textId="77777777" w:rsidR="00EA69DE" w:rsidRDefault="00EA69DE" w:rsidP="1AFE58F6">
          <w:pPr>
            <w:pStyle w:val="Header"/>
            <w:ind w:left="-115"/>
          </w:pPr>
        </w:p>
      </w:tc>
      <w:tc>
        <w:tcPr>
          <w:tcW w:w="3600" w:type="dxa"/>
        </w:tcPr>
        <w:p w14:paraId="51BBBD4A" w14:textId="77777777" w:rsidR="00EA69DE" w:rsidRDefault="00EA69DE" w:rsidP="1AFE58F6">
          <w:pPr>
            <w:pStyle w:val="Header"/>
            <w:jc w:val="center"/>
          </w:pPr>
        </w:p>
      </w:tc>
    </w:tr>
  </w:tbl>
  <w:p w14:paraId="4BEF2E6B" w14:textId="77777777" w:rsidR="1AFE58F6" w:rsidRDefault="1AFE58F6" w:rsidP="1AFE58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1AFE58F6" w14:paraId="3139062C" w14:textId="77777777">
      <w:tc>
        <w:tcPr>
          <w:tcW w:w="3600" w:type="dxa"/>
        </w:tcPr>
        <w:p w14:paraId="5B66CF7B" w14:textId="77777777" w:rsidR="1AFE58F6" w:rsidRDefault="1AFE58F6" w:rsidP="1AFE58F6">
          <w:pPr>
            <w:pStyle w:val="Header"/>
            <w:ind w:left="-115"/>
          </w:pPr>
        </w:p>
      </w:tc>
      <w:tc>
        <w:tcPr>
          <w:tcW w:w="3600" w:type="dxa"/>
        </w:tcPr>
        <w:p w14:paraId="1232887D" w14:textId="77777777" w:rsidR="1AFE58F6" w:rsidRDefault="1AFE58F6" w:rsidP="1AFE58F6">
          <w:pPr>
            <w:pStyle w:val="Header"/>
            <w:jc w:val="center"/>
          </w:pPr>
        </w:p>
      </w:tc>
      <w:tc>
        <w:tcPr>
          <w:tcW w:w="3600" w:type="dxa"/>
        </w:tcPr>
        <w:p w14:paraId="37AADEFB" w14:textId="77777777" w:rsidR="1AFE58F6" w:rsidRDefault="1AFE58F6" w:rsidP="1AFE58F6">
          <w:pPr>
            <w:pStyle w:val="Header"/>
            <w:ind w:right="-115"/>
            <w:jc w:val="right"/>
          </w:pPr>
        </w:p>
      </w:tc>
    </w:tr>
  </w:tbl>
  <w:p w14:paraId="73AE884B" w14:textId="77777777" w:rsidR="1AFE58F6" w:rsidRDefault="1AFE58F6" w:rsidP="1AFE58F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AFE58F6" w14:paraId="0E89283A" w14:textId="77777777">
      <w:tc>
        <w:tcPr>
          <w:tcW w:w="3120" w:type="dxa"/>
        </w:tcPr>
        <w:p w14:paraId="4120739B" w14:textId="77777777" w:rsidR="1AFE58F6" w:rsidRDefault="1AFE58F6" w:rsidP="1AFE58F6">
          <w:pPr>
            <w:pStyle w:val="Header"/>
            <w:ind w:left="-115"/>
          </w:pPr>
        </w:p>
      </w:tc>
      <w:tc>
        <w:tcPr>
          <w:tcW w:w="3120" w:type="dxa"/>
        </w:tcPr>
        <w:p w14:paraId="14FFD96D" w14:textId="77777777" w:rsidR="1AFE58F6" w:rsidRDefault="1AFE58F6" w:rsidP="1AFE58F6">
          <w:pPr>
            <w:pStyle w:val="Header"/>
            <w:jc w:val="center"/>
          </w:pPr>
        </w:p>
      </w:tc>
      <w:tc>
        <w:tcPr>
          <w:tcW w:w="3120" w:type="dxa"/>
        </w:tcPr>
        <w:p w14:paraId="3644F574" w14:textId="77777777" w:rsidR="1AFE58F6" w:rsidRDefault="1AFE58F6" w:rsidP="1AFE58F6">
          <w:pPr>
            <w:pStyle w:val="Header"/>
            <w:ind w:right="-115"/>
            <w:jc w:val="right"/>
          </w:pPr>
        </w:p>
      </w:tc>
    </w:tr>
  </w:tbl>
  <w:p w14:paraId="3ED8FEAE" w14:textId="77777777" w:rsidR="1AFE58F6" w:rsidRDefault="1AFE58F6" w:rsidP="1AFE58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2C1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0505A"/>
    <w:multiLevelType w:val="hybridMultilevel"/>
    <w:tmpl w:val="2054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D34A0"/>
    <w:multiLevelType w:val="hybridMultilevel"/>
    <w:tmpl w:val="24E4C226"/>
    <w:lvl w:ilvl="0" w:tplc="D9B44BDA">
      <w:start w:val="1"/>
      <w:numFmt w:val="bullet"/>
      <w:pStyle w:val="Finall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48B8"/>
    <w:multiLevelType w:val="hybridMultilevel"/>
    <w:tmpl w:val="F18636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FD34BD8"/>
    <w:multiLevelType w:val="multilevel"/>
    <w:tmpl w:val="60B0DB1C"/>
    <w:lvl w:ilvl="0">
      <w:start w:val="1"/>
      <w:numFmt w:val="decimal"/>
      <w:pStyle w:val="Now"/>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B7179"/>
    <w:multiLevelType w:val="multilevel"/>
    <w:tmpl w:val="ECFC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F6819"/>
    <w:multiLevelType w:val="hybridMultilevel"/>
    <w:tmpl w:val="8D2E992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40A24D41"/>
    <w:multiLevelType w:val="hybridMultilevel"/>
    <w:tmpl w:val="D1A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54D23"/>
    <w:multiLevelType w:val="hybridMultilevel"/>
    <w:tmpl w:val="D5604B7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nsid w:val="44326CA2"/>
    <w:multiLevelType w:val="multilevel"/>
    <w:tmpl w:val="A3A20C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4C3F581D"/>
    <w:multiLevelType w:val="hybridMultilevel"/>
    <w:tmpl w:val="478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662BD"/>
    <w:multiLevelType w:val="multilevel"/>
    <w:tmpl w:val="A3A20C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57495CBA"/>
    <w:multiLevelType w:val="hybridMultilevel"/>
    <w:tmpl w:val="539E3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85247B"/>
    <w:multiLevelType w:val="multilevel"/>
    <w:tmpl w:val="A3A20C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nsid w:val="6991218D"/>
    <w:multiLevelType w:val="hybridMultilevel"/>
    <w:tmpl w:val="C44662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7680503C"/>
    <w:multiLevelType w:val="multilevel"/>
    <w:tmpl w:val="A3A20C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7"/>
  </w:num>
  <w:num w:numId="2">
    <w:abstractNumId w:val="10"/>
  </w:num>
  <w:num w:numId="3">
    <w:abstractNumId w:val="2"/>
  </w:num>
  <w:num w:numId="4">
    <w:abstractNumId w:val="14"/>
  </w:num>
  <w:num w:numId="5">
    <w:abstractNumId w:val="3"/>
  </w:num>
  <w:num w:numId="6">
    <w:abstractNumId w:val="6"/>
  </w:num>
  <w:num w:numId="7">
    <w:abstractNumId w:val="4"/>
  </w:num>
  <w:num w:numId="8">
    <w:abstractNumId w:val="4"/>
    <w:lvlOverride w:ilvl="0">
      <w:lvl w:ilvl="0">
        <w:numFmt w:val="decimal"/>
        <w:pStyle w:val="Now"/>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 w:numId="10">
    <w:abstractNumId w:val="8"/>
  </w:num>
  <w:num w:numId="11">
    <w:abstractNumId w:val="15"/>
  </w:num>
  <w:num w:numId="12">
    <w:abstractNumId w:val="9"/>
  </w:num>
  <w:num w:numId="13">
    <w:abstractNumId w:val="11"/>
  </w:num>
  <w:num w:numId="14">
    <w:abstractNumId w:val="13"/>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E5"/>
    <w:rsid w:val="000113AC"/>
    <w:rsid w:val="00015632"/>
    <w:rsid w:val="00057997"/>
    <w:rsid w:val="00060C1B"/>
    <w:rsid w:val="00062812"/>
    <w:rsid w:val="00080ABD"/>
    <w:rsid w:val="000815E0"/>
    <w:rsid w:val="000D004B"/>
    <w:rsid w:val="000E5E8E"/>
    <w:rsid w:val="0017007C"/>
    <w:rsid w:val="001802C9"/>
    <w:rsid w:val="0023742A"/>
    <w:rsid w:val="00273074"/>
    <w:rsid w:val="00286958"/>
    <w:rsid w:val="002A35D7"/>
    <w:rsid w:val="002F06D4"/>
    <w:rsid w:val="002F3FC1"/>
    <w:rsid w:val="00315362"/>
    <w:rsid w:val="003B03BA"/>
    <w:rsid w:val="003D0597"/>
    <w:rsid w:val="003D3A85"/>
    <w:rsid w:val="003E26E6"/>
    <w:rsid w:val="00415D0B"/>
    <w:rsid w:val="00423497"/>
    <w:rsid w:val="00431232"/>
    <w:rsid w:val="004609EC"/>
    <w:rsid w:val="004B0BD5"/>
    <w:rsid w:val="004D4485"/>
    <w:rsid w:val="004E1095"/>
    <w:rsid w:val="0055458E"/>
    <w:rsid w:val="005551AB"/>
    <w:rsid w:val="005663F8"/>
    <w:rsid w:val="00572BD6"/>
    <w:rsid w:val="00574B06"/>
    <w:rsid w:val="00586423"/>
    <w:rsid w:val="005F205E"/>
    <w:rsid w:val="005F7FE5"/>
    <w:rsid w:val="00602267"/>
    <w:rsid w:val="006804DB"/>
    <w:rsid w:val="00691449"/>
    <w:rsid w:val="006D13B1"/>
    <w:rsid w:val="007117AA"/>
    <w:rsid w:val="007A5138"/>
    <w:rsid w:val="007B01D3"/>
    <w:rsid w:val="007B241B"/>
    <w:rsid w:val="007D2B60"/>
    <w:rsid w:val="007D5156"/>
    <w:rsid w:val="00820B96"/>
    <w:rsid w:val="00825A88"/>
    <w:rsid w:val="00903006"/>
    <w:rsid w:val="00916A33"/>
    <w:rsid w:val="00925398"/>
    <w:rsid w:val="00964A0C"/>
    <w:rsid w:val="009872E8"/>
    <w:rsid w:val="00995F89"/>
    <w:rsid w:val="009C710E"/>
    <w:rsid w:val="009E4769"/>
    <w:rsid w:val="009F1DE5"/>
    <w:rsid w:val="009F2BC4"/>
    <w:rsid w:val="009F64B1"/>
    <w:rsid w:val="00A01F40"/>
    <w:rsid w:val="00A614DB"/>
    <w:rsid w:val="00A71980"/>
    <w:rsid w:val="00AB14D6"/>
    <w:rsid w:val="00AE6BA0"/>
    <w:rsid w:val="00BA6E50"/>
    <w:rsid w:val="00BB1416"/>
    <w:rsid w:val="00BB2C24"/>
    <w:rsid w:val="00C165F6"/>
    <w:rsid w:val="00CB6D75"/>
    <w:rsid w:val="00CB78A8"/>
    <w:rsid w:val="00CC1AC1"/>
    <w:rsid w:val="00CD507B"/>
    <w:rsid w:val="00D15F1F"/>
    <w:rsid w:val="00D23C3C"/>
    <w:rsid w:val="00D51959"/>
    <w:rsid w:val="00D66DFE"/>
    <w:rsid w:val="00D712F1"/>
    <w:rsid w:val="00D974F3"/>
    <w:rsid w:val="00DC24DD"/>
    <w:rsid w:val="00DC663E"/>
    <w:rsid w:val="00E123DB"/>
    <w:rsid w:val="00E138E7"/>
    <w:rsid w:val="00E81B3B"/>
    <w:rsid w:val="00EA69DE"/>
    <w:rsid w:val="00EC018A"/>
    <w:rsid w:val="00EC0E74"/>
    <w:rsid w:val="00EC3C87"/>
    <w:rsid w:val="00EE2B85"/>
    <w:rsid w:val="00EE7C21"/>
    <w:rsid w:val="00FF5094"/>
    <w:rsid w:val="00FF73CC"/>
    <w:rsid w:val="0335AA68"/>
    <w:rsid w:val="0362A7EA"/>
    <w:rsid w:val="0B5F417F"/>
    <w:rsid w:val="1AFE58F6"/>
    <w:rsid w:val="39F4461D"/>
    <w:rsid w:val="6928ED46"/>
    <w:rsid w:val="733FA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57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E5"/>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01F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E5"/>
    <w:pPr>
      <w:ind w:left="720"/>
      <w:contextualSpacing/>
    </w:pPr>
  </w:style>
  <w:style w:type="table" w:styleId="TableGrid">
    <w:name w:val="Table Grid"/>
    <w:basedOn w:val="TableNormal"/>
    <w:uiPriority w:val="59"/>
    <w:rsid w:val="009F1DE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F1DE5"/>
  </w:style>
  <w:style w:type="character" w:styleId="Hyperlink">
    <w:name w:val="Hyperlink"/>
    <w:basedOn w:val="DefaultParagraphFont"/>
    <w:uiPriority w:val="99"/>
    <w:unhideWhenUsed/>
    <w:rsid w:val="009F1DE5"/>
    <w:rPr>
      <w:color w:val="0000FF"/>
      <w:u w:val="single"/>
    </w:rPr>
  </w:style>
  <w:style w:type="character" w:styleId="CommentReference">
    <w:name w:val="annotation reference"/>
    <w:basedOn w:val="DefaultParagraphFont"/>
    <w:uiPriority w:val="99"/>
    <w:semiHidden/>
    <w:unhideWhenUsed/>
    <w:rsid w:val="00A614DB"/>
    <w:rPr>
      <w:sz w:val="16"/>
      <w:szCs w:val="16"/>
    </w:rPr>
  </w:style>
  <w:style w:type="paragraph" w:styleId="CommentText">
    <w:name w:val="annotation text"/>
    <w:basedOn w:val="Normal"/>
    <w:link w:val="CommentTextChar"/>
    <w:uiPriority w:val="99"/>
    <w:semiHidden/>
    <w:unhideWhenUsed/>
    <w:rsid w:val="00A614DB"/>
    <w:rPr>
      <w:sz w:val="20"/>
      <w:szCs w:val="20"/>
    </w:rPr>
  </w:style>
  <w:style w:type="character" w:customStyle="1" w:styleId="CommentTextChar">
    <w:name w:val="Comment Text Char"/>
    <w:basedOn w:val="DefaultParagraphFont"/>
    <w:link w:val="CommentText"/>
    <w:uiPriority w:val="99"/>
    <w:semiHidden/>
    <w:rsid w:val="00A614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14DB"/>
    <w:rPr>
      <w:b/>
      <w:bCs/>
    </w:rPr>
  </w:style>
  <w:style w:type="character" w:customStyle="1" w:styleId="CommentSubjectChar">
    <w:name w:val="Comment Subject Char"/>
    <w:basedOn w:val="CommentTextChar"/>
    <w:link w:val="CommentSubject"/>
    <w:uiPriority w:val="99"/>
    <w:semiHidden/>
    <w:rsid w:val="00A614DB"/>
    <w:rPr>
      <w:rFonts w:eastAsiaTheme="minorEastAsia"/>
      <w:b/>
      <w:bCs/>
      <w:sz w:val="20"/>
      <w:szCs w:val="20"/>
    </w:rPr>
  </w:style>
  <w:style w:type="paragraph" w:styleId="BalloonText">
    <w:name w:val="Balloon Text"/>
    <w:basedOn w:val="Normal"/>
    <w:link w:val="BalloonTextChar"/>
    <w:uiPriority w:val="99"/>
    <w:semiHidden/>
    <w:unhideWhenUsed/>
    <w:rsid w:val="00A61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DB"/>
    <w:rPr>
      <w:rFonts w:ascii="Segoe UI" w:eastAsiaTheme="minorEastAsia" w:hAnsi="Segoe UI" w:cs="Segoe UI"/>
      <w:sz w:val="18"/>
      <w:szCs w:val="18"/>
    </w:rPr>
  </w:style>
  <w:style w:type="paragraph" w:styleId="NormalWeb">
    <w:name w:val="Normal (Web)"/>
    <w:basedOn w:val="Normal"/>
    <w:uiPriority w:val="99"/>
    <w:semiHidden/>
    <w:unhideWhenUsed/>
    <w:rsid w:val="00DC663E"/>
    <w:pPr>
      <w:spacing w:before="100" w:beforeAutospacing="1" w:after="100" w:afterAutospacing="1"/>
    </w:pPr>
    <w:rPr>
      <w:rFonts w:ascii="Times New Roman" w:eastAsia="Times New Roman" w:hAnsi="Times New Roman" w:cs="Times New Roman"/>
    </w:rPr>
  </w:style>
  <w:style w:type="character" w:styleId="IntenseEmphasis">
    <w:name w:val="Intense Emphasis"/>
    <w:basedOn w:val="DefaultParagraphFont"/>
    <w:uiPriority w:val="21"/>
    <w:qFormat/>
    <w:rsid w:val="00DC663E"/>
    <w:rPr>
      <w:i/>
      <w:iCs/>
      <w:color w:val="5B9BD5" w:themeColor="accent1"/>
    </w:rPr>
  </w:style>
  <w:style w:type="paragraph" w:styleId="Header">
    <w:name w:val="header"/>
    <w:basedOn w:val="Normal"/>
    <w:link w:val="HeaderChar"/>
    <w:uiPriority w:val="99"/>
    <w:unhideWhenUsed/>
    <w:rsid w:val="005F205E"/>
    <w:pPr>
      <w:tabs>
        <w:tab w:val="center" w:pos="4680"/>
        <w:tab w:val="right" w:pos="9360"/>
      </w:tabs>
    </w:pPr>
  </w:style>
  <w:style w:type="character" w:customStyle="1" w:styleId="HeaderChar">
    <w:name w:val="Header Char"/>
    <w:basedOn w:val="DefaultParagraphFont"/>
    <w:link w:val="Header"/>
    <w:uiPriority w:val="99"/>
    <w:rsid w:val="005F205E"/>
    <w:rPr>
      <w:rFonts w:eastAsiaTheme="minorEastAsia"/>
      <w:sz w:val="24"/>
      <w:szCs w:val="24"/>
    </w:rPr>
  </w:style>
  <w:style w:type="paragraph" w:styleId="Footer">
    <w:name w:val="footer"/>
    <w:basedOn w:val="Normal"/>
    <w:link w:val="FooterChar"/>
    <w:uiPriority w:val="99"/>
    <w:unhideWhenUsed/>
    <w:rsid w:val="005F205E"/>
    <w:pPr>
      <w:tabs>
        <w:tab w:val="center" w:pos="4680"/>
        <w:tab w:val="right" w:pos="9360"/>
      </w:tabs>
    </w:pPr>
  </w:style>
  <w:style w:type="character" w:customStyle="1" w:styleId="FooterChar">
    <w:name w:val="Footer Char"/>
    <w:basedOn w:val="DefaultParagraphFont"/>
    <w:link w:val="Footer"/>
    <w:uiPriority w:val="99"/>
    <w:rsid w:val="005F205E"/>
    <w:rPr>
      <w:rFonts w:eastAsiaTheme="minorEastAsia"/>
      <w:sz w:val="24"/>
      <w:szCs w:val="24"/>
    </w:rPr>
  </w:style>
  <w:style w:type="paragraph" w:styleId="HTMLPreformatted">
    <w:name w:val="HTML Preformatted"/>
    <w:basedOn w:val="Normal"/>
    <w:link w:val="HTMLPreformattedChar"/>
    <w:uiPriority w:val="99"/>
    <w:unhideWhenUsed/>
    <w:rsid w:val="003B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3B03BA"/>
    <w:rPr>
      <w:rFonts w:ascii="Courier New" w:hAnsi="Courier New" w:cs="Courier New"/>
      <w:sz w:val="20"/>
      <w:szCs w:val="20"/>
    </w:rPr>
  </w:style>
  <w:style w:type="paragraph" w:customStyle="1" w:styleId="Spanintrosentence">
    <w:name w:val="Span intro sentence"/>
    <w:basedOn w:val="Normal"/>
    <w:qFormat/>
    <w:rsid w:val="003B03BA"/>
    <w:rPr>
      <w:sz w:val="22"/>
      <w:szCs w:val="20"/>
    </w:rPr>
  </w:style>
  <w:style w:type="character" w:customStyle="1" w:styleId="Heading2Char">
    <w:name w:val="Heading 2 Char"/>
    <w:basedOn w:val="DefaultParagraphFont"/>
    <w:link w:val="Heading2"/>
    <w:uiPriority w:val="9"/>
    <w:rsid w:val="00A01F40"/>
    <w:rPr>
      <w:rFonts w:asciiTheme="majorHAnsi" w:eastAsiaTheme="majorEastAsia" w:hAnsiTheme="majorHAnsi" w:cstheme="majorBidi"/>
      <w:color w:val="2E74B5" w:themeColor="accent1" w:themeShade="BF"/>
      <w:sz w:val="26"/>
      <w:szCs w:val="26"/>
    </w:rPr>
  </w:style>
  <w:style w:type="paragraph" w:customStyle="1" w:styleId="Chart">
    <w:name w:val="Chart"/>
    <w:basedOn w:val="Normal"/>
    <w:qFormat/>
    <w:rsid w:val="00A01F40"/>
    <w:pPr>
      <w:framePr w:hSpace="180" w:wrap="around" w:vAnchor="text" w:hAnchor="margin" w:xAlign="center" w:y="149"/>
      <w:jc w:val="center"/>
    </w:pPr>
    <w:rPr>
      <w:sz w:val="22"/>
      <w:szCs w:val="20"/>
    </w:rPr>
  </w:style>
  <w:style w:type="character" w:styleId="FollowedHyperlink">
    <w:name w:val="FollowedHyperlink"/>
    <w:basedOn w:val="DefaultParagraphFont"/>
    <w:uiPriority w:val="99"/>
    <w:semiHidden/>
    <w:unhideWhenUsed/>
    <w:rsid w:val="001802C9"/>
    <w:rPr>
      <w:color w:val="954F72" w:themeColor="followedHyperlink"/>
      <w:u w:val="single"/>
    </w:rPr>
  </w:style>
  <w:style w:type="paragraph" w:customStyle="1" w:styleId="Medicaid">
    <w:name w:val="Medicaid"/>
    <w:basedOn w:val="Normal"/>
    <w:qFormat/>
    <w:rsid w:val="001802C9"/>
    <w:pPr>
      <w:spacing w:after="120" w:line="259" w:lineRule="auto"/>
    </w:pPr>
    <w:rPr>
      <w:color w:val="000000"/>
      <w:sz w:val="22"/>
      <w:szCs w:val="20"/>
      <w:shd w:val="clear" w:color="auto" w:fill="FFFFFF"/>
    </w:rPr>
  </w:style>
  <w:style w:type="paragraph" w:customStyle="1" w:styleId="Steps">
    <w:name w:val="Steps"/>
    <w:basedOn w:val="Normal"/>
    <w:qFormat/>
    <w:rsid w:val="00825A88"/>
    <w:rPr>
      <w:b/>
      <w:bCs/>
      <w:sz w:val="22"/>
      <w:szCs w:val="20"/>
    </w:rPr>
  </w:style>
  <w:style w:type="paragraph" w:customStyle="1" w:styleId="Now">
    <w:name w:val="Now"/>
    <w:basedOn w:val="Normal"/>
    <w:qFormat/>
    <w:rsid w:val="00FF73CC"/>
    <w:pPr>
      <w:numPr>
        <w:numId w:val="7"/>
      </w:numPr>
      <w:shd w:val="clear" w:color="auto" w:fill="FFFFFF" w:themeFill="background1"/>
      <w:spacing w:before="120" w:after="120"/>
    </w:pPr>
    <w:rPr>
      <w:color w:val="000000" w:themeColor="text1"/>
      <w:sz w:val="22"/>
      <w:szCs w:val="20"/>
    </w:rPr>
  </w:style>
  <w:style w:type="paragraph" w:customStyle="1" w:styleId="Finally">
    <w:name w:val="Finally"/>
    <w:basedOn w:val="ListParagraph"/>
    <w:qFormat/>
    <w:rsid w:val="00EC018A"/>
    <w:pPr>
      <w:numPr>
        <w:numId w:val="3"/>
      </w:numPr>
      <w:ind w:left="450" w:hanging="27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751">
      <w:bodyDiv w:val="1"/>
      <w:marLeft w:val="0"/>
      <w:marRight w:val="0"/>
      <w:marTop w:val="0"/>
      <w:marBottom w:val="0"/>
      <w:divBdr>
        <w:top w:val="none" w:sz="0" w:space="0" w:color="auto"/>
        <w:left w:val="none" w:sz="0" w:space="0" w:color="auto"/>
        <w:bottom w:val="none" w:sz="0" w:space="0" w:color="auto"/>
        <w:right w:val="none" w:sz="0" w:space="0" w:color="auto"/>
      </w:divBdr>
    </w:div>
    <w:div w:id="44961105">
      <w:bodyDiv w:val="1"/>
      <w:marLeft w:val="0"/>
      <w:marRight w:val="0"/>
      <w:marTop w:val="0"/>
      <w:marBottom w:val="0"/>
      <w:divBdr>
        <w:top w:val="none" w:sz="0" w:space="0" w:color="auto"/>
        <w:left w:val="none" w:sz="0" w:space="0" w:color="auto"/>
        <w:bottom w:val="none" w:sz="0" w:space="0" w:color="auto"/>
        <w:right w:val="none" w:sz="0" w:space="0" w:color="auto"/>
      </w:divBdr>
    </w:div>
    <w:div w:id="48841880">
      <w:bodyDiv w:val="1"/>
      <w:marLeft w:val="0"/>
      <w:marRight w:val="0"/>
      <w:marTop w:val="0"/>
      <w:marBottom w:val="0"/>
      <w:divBdr>
        <w:top w:val="none" w:sz="0" w:space="0" w:color="auto"/>
        <w:left w:val="none" w:sz="0" w:space="0" w:color="auto"/>
        <w:bottom w:val="none" w:sz="0" w:space="0" w:color="auto"/>
        <w:right w:val="none" w:sz="0" w:space="0" w:color="auto"/>
      </w:divBdr>
    </w:div>
    <w:div w:id="218515625">
      <w:bodyDiv w:val="1"/>
      <w:marLeft w:val="0"/>
      <w:marRight w:val="0"/>
      <w:marTop w:val="0"/>
      <w:marBottom w:val="0"/>
      <w:divBdr>
        <w:top w:val="none" w:sz="0" w:space="0" w:color="auto"/>
        <w:left w:val="none" w:sz="0" w:space="0" w:color="auto"/>
        <w:bottom w:val="none" w:sz="0" w:space="0" w:color="auto"/>
        <w:right w:val="none" w:sz="0" w:space="0" w:color="auto"/>
      </w:divBdr>
    </w:div>
    <w:div w:id="238515475">
      <w:bodyDiv w:val="1"/>
      <w:marLeft w:val="0"/>
      <w:marRight w:val="0"/>
      <w:marTop w:val="0"/>
      <w:marBottom w:val="0"/>
      <w:divBdr>
        <w:top w:val="none" w:sz="0" w:space="0" w:color="auto"/>
        <w:left w:val="none" w:sz="0" w:space="0" w:color="auto"/>
        <w:bottom w:val="none" w:sz="0" w:space="0" w:color="auto"/>
        <w:right w:val="none" w:sz="0" w:space="0" w:color="auto"/>
      </w:divBdr>
    </w:div>
    <w:div w:id="481314992">
      <w:bodyDiv w:val="1"/>
      <w:marLeft w:val="0"/>
      <w:marRight w:val="0"/>
      <w:marTop w:val="0"/>
      <w:marBottom w:val="0"/>
      <w:divBdr>
        <w:top w:val="none" w:sz="0" w:space="0" w:color="auto"/>
        <w:left w:val="none" w:sz="0" w:space="0" w:color="auto"/>
        <w:bottom w:val="none" w:sz="0" w:space="0" w:color="auto"/>
        <w:right w:val="none" w:sz="0" w:space="0" w:color="auto"/>
      </w:divBdr>
    </w:div>
    <w:div w:id="569191468">
      <w:bodyDiv w:val="1"/>
      <w:marLeft w:val="0"/>
      <w:marRight w:val="0"/>
      <w:marTop w:val="0"/>
      <w:marBottom w:val="0"/>
      <w:divBdr>
        <w:top w:val="none" w:sz="0" w:space="0" w:color="auto"/>
        <w:left w:val="none" w:sz="0" w:space="0" w:color="auto"/>
        <w:bottom w:val="none" w:sz="0" w:space="0" w:color="auto"/>
        <w:right w:val="none" w:sz="0" w:space="0" w:color="auto"/>
      </w:divBdr>
    </w:div>
    <w:div w:id="573509468">
      <w:bodyDiv w:val="1"/>
      <w:marLeft w:val="0"/>
      <w:marRight w:val="0"/>
      <w:marTop w:val="0"/>
      <w:marBottom w:val="0"/>
      <w:divBdr>
        <w:top w:val="none" w:sz="0" w:space="0" w:color="auto"/>
        <w:left w:val="none" w:sz="0" w:space="0" w:color="auto"/>
        <w:bottom w:val="none" w:sz="0" w:space="0" w:color="auto"/>
        <w:right w:val="none" w:sz="0" w:space="0" w:color="auto"/>
      </w:divBdr>
    </w:div>
    <w:div w:id="616956017">
      <w:bodyDiv w:val="1"/>
      <w:marLeft w:val="0"/>
      <w:marRight w:val="0"/>
      <w:marTop w:val="0"/>
      <w:marBottom w:val="0"/>
      <w:divBdr>
        <w:top w:val="none" w:sz="0" w:space="0" w:color="auto"/>
        <w:left w:val="none" w:sz="0" w:space="0" w:color="auto"/>
        <w:bottom w:val="none" w:sz="0" w:space="0" w:color="auto"/>
        <w:right w:val="none" w:sz="0" w:space="0" w:color="auto"/>
      </w:divBdr>
    </w:div>
    <w:div w:id="772359803">
      <w:bodyDiv w:val="1"/>
      <w:marLeft w:val="0"/>
      <w:marRight w:val="0"/>
      <w:marTop w:val="0"/>
      <w:marBottom w:val="0"/>
      <w:divBdr>
        <w:top w:val="none" w:sz="0" w:space="0" w:color="auto"/>
        <w:left w:val="none" w:sz="0" w:space="0" w:color="auto"/>
        <w:bottom w:val="none" w:sz="0" w:space="0" w:color="auto"/>
        <w:right w:val="none" w:sz="0" w:space="0" w:color="auto"/>
      </w:divBdr>
    </w:div>
    <w:div w:id="772894628">
      <w:bodyDiv w:val="1"/>
      <w:marLeft w:val="0"/>
      <w:marRight w:val="0"/>
      <w:marTop w:val="0"/>
      <w:marBottom w:val="0"/>
      <w:divBdr>
        <w:top w:val="none" w:sz="0" w:space="0" w:color="auto"/>
        <w:left w:val="none" w:sz="0" w:space="0" w:color="auto"/>
        <w:bottom w:val="none" w:sz="0" w:space="0" w:color="auto"/>
        <w:right w:val="none" w:sz="0" w:space="0" w:color="auto"/>
      </w:divBdr>
    </w:div>
    <w:div w:id="1035469210">
      <w:bodyDiv w:val="1"/>
      <w:marLeft w:val="0"/>
      <w:marRight w:val="0"/>
      <w:marTop w:val="0"/>
      <w:marBottom w:val="0"/>
      <w:divBdr>
        <w:top w:val="none" w:sz="0" w:space="0" w:color="auto"/>
        <w:left w:val="none" w:sz="0" w:space="0" w:color="auto"/>
        <w:bottom w:val="none" w:sz="0" w:space="0" w:color="auto"/>
        <w:right w:val="none" w:sz="0" w:space="0" w:color="auto"/>
      </w:divBdr>
    </w:div>
    <w:div w:id="1078358711">
      <w:bodyDiv w:val="1"/>
      <w:marLeft w:val="0"/>
      <w:marRight w:val="0"/>
      <w:marTop w:val="0"/>
      <w:marBottom w:val="0"/>
      <w:divBdr>
        <w:top w:val="none" w:sz="0" w:space="0" w:color="auto"/>
        <w:left w:val="none" w:sz="0" w:space="0" w:color="auto"/>
        <w:bottom w:val="none" w:sz="0" w:space="0" w:color="auto"/>
        <w:right w:val="none" w:sz="0" w:space="0" w:color="auto"/>
      </w:divBdr>
    </w:div>
    <w:div w:id="1602564572">
      <w:bodyDiv w:val="1"/>
      <w:marLeft w:val="0"/>
      <w:marRight w:val="0"/>
      <w:marTop w:val="0"/>
      <w:marBottom w:val="0"/>
      <w:divBdr>
        <w:top w:val="none" w:sz="0" w:space="0" w:color="auto"/>
        <w:left w:val="none" w:sz="0" w:space="0" w:color="auto"/>
        <w:bottom w:val="none" w:sz="0" w:space="0" w:color="auto"/>
        <w:right w:val="none" w:sz="0" w:space="0" w:color="auto"/>
      </w:divBdr>
    </w:div>
    <w:div w:id="1612398835">
      <w:bodyDiv w:val="1"/>
      <w:marLeft w:val="0"/>
      <w:marRight w:val="0"/>
      <w:marTop w:val="0"/>
      <w:marBottom w:val="0"/>
      <w:divBdr>
        <w:top w:val="none" w:sz="0" w:space="0" w:color="auto"/>
        <w:left w:val="none" w:sz="0" w:space="0" w:color="auto"/>
        <w:bottom w:val="none" w:sz="0" w:space="0" w:color="auto"/>
        <w:right w:val="none" w:sz="0" w:space="0" w:color="auto"/>
      </w:divBdr>
    </w:div>
    <w:div w:id="1640108262">
      <w:bodyDiv w:val="1"/>
      <w:marLeft w:val="0"/>
      <w:marRight w:val="0"/>
      <w:marTop w:val="0"/>
      <w:marBottom w:val="0"/>
      <w:divBdr>
        <w:top w:val="none" w:sz="0" w:space="0" w:color="auto"/>
        <w:left w:val="none" w:sz="0" w:space="0" w:color="auto"/>
        <w:bottom w:val="none" w:sz="0" w:space="0" w:color="auto"/>
        <w:right w:val="none" w:sz="0" w:space="0" w:color="auto"/>
      </w:divBdr>
    </w:div>
    <w:div w:id="1674911609">
      <w:bodyDiv w:val="1"/>
      <w:marLeft w:val="0"/>
      <w:marRight w:val="0"/>
      <w:marTop w:val="0"/>
      <w:marBottom w:val="0"/>
      <w:divBdr>
        <w:top w:val="none" w:sz="0" w:space="0" w:color="auto"/>
        <w:left w:val="none" w:sz="0" w:space="0" w:color="auto"/>
        <w:bottom w:val="none" w:sz="0" w:space="0" w:color="auto"/>
        <w:right w:val="none" w:sz="0" w:space="0" w:color="auto"/>
      </w:divBdr>
    </w:div>
    <w:div w:id="1735813868">
      <w:bodyDiv w:val="1"/>
      <w:marLeft w:val="0"/>
      <w:marRight w:val="0"/>
      <w:marTop w:val="0"/>
      <w:marBottom w:val="0"/>
      <w:divBdr>
        <w:top w:val="none" w:sz="0" w:space="0" w:color="auto"/>
        <w:left w:val="none" w:sz="0" w:space="0" w:color="auto"/>
        <w:bottom w:val="none" w:sz="0" w:space="0" w:color="auto"/>
        <w:right w:val="none" w:sz="0" w:space="0" w:color="auto"/>
      </w:divBdr>
    </w:div>
    <w:div w:id="1779446866">
      <w:bodyDiv w:val="1"/>
      <w:marLeft w:val="0"/>
      <w:marRight w:val="0"/>
      <w:marTop w:val="0"/>
      <w:marBottom w:val="0"/>
      <w:divBdr>
        <w:top w:val="none" w:sz="0" w:space="0" w:color="auto"/>
        <w:left w:val="none" w:sz="0" w:space="0" w:color="auto"/>
        <w:bottom w:val="none" w:sz="0" w:space="0" w:color="auto"/>
        <w:right w:val="none" w:sz="0" w:space="0" w:color="auto"/>
      </w:divBdr>
    </w:div>
    <w:div w:id="1791851902">
      <w:bodyDiv w:val="1"/>
      <w:marLeft w:val="0"/>
      <w:marRight w:val="0"/>
      <w:marTop w:val="0"/>
      <w:marBottom w:val="0"/>
      <w:divBdr>
        <w:top w:val="none" w:sz="0" w:space="0" w:color="auto"/>
        <w:left w:val="none" w:sz="0" w:space="0" w:color="auto"/>
        <w:bottom w:val="none" w:sz="0" w:space="0" w:color="auto"/>
        <w:right w:val="none" w:sz="0" w:space="0" w:color="auto"/>
      </w:divBdr>
    </w:div>
    <w:div w:id="1842088714">
      <w:bodyDiv w:val="1"/>
      <w:marLeft w:val="0"/>
      <w:marRight w:val="0"/>
      <w:marTop w:val="0"/>
      <w:marBottom w:val="0"/>
      <w:divBdr>
        <w:top w:val="none" w:sz="0" w:space="0" w:color="auto"/>
        <w:left w:val="none" w:sz="0" w:space="0" w:color="auto"/>
        <w:bottom w:val="none" w:sz="0" w:space="0" w:color="auto"/>
        <w:right w:val="none" w:sz="0" w:space="0" w:color="auto"/>
      </w:divBdr>
    </w:div>
    <w:div w:id="1851871851">
      <w:bodyDiv w:val="1"/>
      <w:marLeft w:val="0"/>
      <w:marRight w:val="0"/>
      <w:marTop w:val="0"/>
      <w:marBottom w:val="0"/>
      <w:divBdr>
        <w:top w:val="none" w:sz="0" w:space="0" w:color="auto"/>
        <w:left w:val="none" w:sz="0" w:space="0" w:color="auto"/>
        <w:bottom w:val="none" w:sz="0" w:space="0" w:color="auto"/>
        <w:right w:val="none" w:sz="0" w:space="0" w:color="auto"/>
      </w:divBdr>
    </w:div>
    <w:div w:id="1887837080">
      <w:bodyDiv w:val="1"/>
      <w:marLeft w:val="0"/>
      <w:marRight w:val="0"/>
      <w:marTop w:val="0"/>
      <w:marBottom w:val="0"/>
      <w:divBdr>
        <w:top w:val="none" w:sz="0" w:space="0" w:color="auto"/>
        <w:left w:val="none" w:sz="0" w:space="0" w:color="auto"/>
        <w:bottom w:val="none" w:sz="0" w:space="0" w:color="auto"/>
        <w:right w:val="none" w:sz="0" w:space="0" w:color="auto"/>
      </w:divBdr>
    </w:div>
    <w:div w:id="19180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hsc.state.tx.us/medicaid/mtp/"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www.homeless-healthcare.org/project-access/"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demetro.org/Pages/FareDiscountedF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F0AD-1A0B-8C42-82CF-7EA8BB48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Swamy, Padma</dc:creator>
  <cp:lastModifiedBy>Shivani Raman</cp:lastModifiedBy>
  <cp:revision>2</cp:revision>
  <dcterms:created xsi:type="dcterms:W3CDTF">2017-11-01T21:35:00Z</dcterms:created>
  <dcterms:modified xsi:type="dcterms:W3CDTF">2017-11-01T21:35:00Z</dcterms:modified>
</cp:coreProperties>
</file>