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10650" w14:textId="5E32F6B0" w:rsidR="001F414A" w:rsidRPr="00DC5142" w:rsidRDefault="000A3C51" w:rsidP="00A93EEE">
      <w:pPr>
        <w:jc w:val="center"/>
        <w:rPr>
          <w:rFonts w:asciiTheme="majorHAnsi" w:hAnsiTheme="majorHAnsi" w:cs="Arial"/>
          <w:b/>
          <w:lang w:val="es-ES_tradnl"/>
        </w:rPr>
      </w:pPr>
      <w:bookmarkStart w:id="0" w:name="_GoBack"/>
      <w:bookmarkEnd w:id="0"/>
      <w:r w:rsidRPr="00DC5142">
        <w:rPr>
          <w:rFonts w:asciiTheme="majorHAnsi" w:hAnsiTheme="majorHAnsi" w:cs="Arial"/>
          <w:b/>
          <w:lang w:val="es-ES_tradnl"/>
        </w:rPr>
        <w:t>RECURSOS LEGALES</w:t>
      </w:r>
    </w:p>
    <w:p w14:paraId="4569AF2A" w14:textId="6E04F522" w:rsidR="000A3C51" w:rsidRPr="00DC5142" w:rsidRDefault="000A3C51" w:rsidP="00E53AAD">
      <w:pPr>
        <w:rPr>
          <w:rFonts w:asciiTheme="majorHAnsi" w:hAnsiTheme="majorHAnsi" w:cs="Arial"/>
          <w:sz w:val="20"/>
          <w:lang w:val="es-ES_tradnl"/>
        </w:rPr>
      </w:pPr>
      <w:r w:rsidRPr="00DC5142">
        <w:rPr>
          <w:rFonts w:asciiTheme="majorHAnsi" w:hAnsiTheme="majorHAnsi" w:cs="Arial"/>
          <w:sz w:val="20"/>
          <w:lang w:val="es-ES_tradnl"/>
        </w:rPr>
        <w:t>Esta es una lista de organizaciones que pueden ser capaces de proveerle o proveer a un miembro de la familia ayuda legal o información legal. La sección “Legal General” es un buen lugar para empezar ya que pueden proporcionar asistencia con una variedad de problemas. Otras organizaciones están enumeradas basado en su esfera prioritaria. Por favor llame o visite el sitio web de la organización para encontrar más información sobre sus servicios y costos.</w:t>
      </w:r>
    </w:p>
    <w:p w14:paraId="3DB824E2" w14:textId="77777777" w:rsidR="00776D72" w:rsidRPr="00DC5142" w:rsidRDefault="00776D72">
      <w:pPr>
        <w:rPr>
          <w:rFonts w:asciiTheme="majorHAnsi" w:hAnsiTheme="majorHAnsi"/>
          <w:lang w:val="es-ES_tradnl"/>
        </w:rPr>
      </w:pPr>
    </w:p>
    <w:p w14:paraId="5C6BCE56" w14:textId="77777777" w:rsidR="00776D72" w:rsidRPr="00DC5142" w:rsidRDefault="00776D72" w:rsidP="00776D72">
      <w:pPr>
        <w:rPr>
          <w:rFonts w:asciiTheme="majorHAnsi" w:hAnsiTheme="majorHAnsi" w:cs="Arial"/>
          <w:b/>
          <w:sz w:val="20"/>
          <w:szCs w:val="20"/>
          <w:u w:val="single"/>
          <w:lang w:val="es-ES_tradnl"/>
        </w:rPr>
        <w:sectPr w:rsidR="00776D72" w:rsidRPr="00DC5142">
          <w:footerReference w:type="even" r:id="rId7"/>
          <w:footerReference w:type="default" r:id="rId8"/>
          <w:pgSz w:w="12240" w:h="15840"/>
          <w:pgMar w:top="720" w:right="720" w:bottom="720" w:left="720" w:header="720" w:footer="720" w:gutter="0"/>
          <w:cols w:space="720"/>
          <w:docGrid w:linePitch="360"/>
        </w:sectPr>
      </w:pPr>
    </w:p>
    <w:p w14:paraId="22A4D69A" w14:textId="37CFF19D" w:rsidR="00776D72" w:rsidRPr="00DC5142" w:rsidRDefault="00DC5142" w:rsidP="00114EB6">
      <w:pPr>
        <w:spacing w:after="120"/>
        <w:rPr>
          <w:rFonts w:asciiTheme="majorHAnsi" w:hAnsiTheme="majorHAnsi" w:cs="Arial"/>
          <w:b/>
          <w:sz w:val="20"/>
          <w:szCs w:val="20"/>
          <w:u w:val="single"/>
          <w:lang w:val="es-ES_tradnl"/>
        </w:rPr>
      </w:pPr>
      <w:r>
        <w:rPr>
          <w:rFonts w:asciiTheme="majorHAnsi" w:hAnsiTheme="majorHAnsi" w:cs="Arial"/>
          <w:b/>
          <w:sz w:val="20"/>
          <w:szCs w:val="20"/>
          <w:u w:val="single"/>
          <w:lang w:val="es-ES_tradnl"/>
        </w:rPr>
        <w:lastRenderedPageBreak/>
        <w:t>Legal g</w:t>
      </w:r>
      <w:r w:rsidR="000A3C51" w:rsidRPr="00DC5142">
        <w:rPr>
          <w:rFonts w:asciiTheme="majorHAnsi" w:hAnsiTheme="majorHAnsi" w:cs="Arial"/>
          <w:b/>
          <w:sz w:val="20"/>
          <w:szCs w:val="20"/>
          <w:u w:val="single"/>
          <w:lang w:val="es-ES_tradnl"/>
        </w:rPr>
        <w:t>eneral</w:t>
      </w:r>
    </w:p>
    <w:p w14:paraId="28C985CC"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 xml:space="preserve">Houston Volunteer Lawyers </w:t>
      </w:r>
      <w:r w:rsidR="0054741E" w:rsidRPr="00DC5142">
        <w:rPr>
          <w:rFonts w:asciiTheme="majorHAnsi" w:hAnsiTheme="majorHAnsi" w:cs="Arial"/>
          <w:sz w:val="18"/>
          <w:szCs w:val="20"/>
          <w:lang w:val="es-ES_tradnl"/>
        </w:rPr>
        <w:t>– Make Justice Happen</w:t>
      </w:r>
      <w:r w:rsidRPr="00DC5142">
        <w:rPr>
          <w:rFonts w:asciiTheme="majorHAnsi" w:hAnsiTheme="majorHAnsi" w:cs="Arial"/>
          <w:sz w:val="18"/>
          <w:szCs w:val="20"/>
          <w:lang w:val="es-ES_tradnl"/>
        </w:rPr>
        <w:t xml:space="preserve"> </w:t>
      </w:r>
    </w:p>
    <w:p w14:paraId="12E39BA5" w14:textId="775D2F88" w:rsidR="000A3C51" w:rsidRPr="00DC5142" w:rsidRDefault="000A3C51" w:rsidP="00776D72">
      <w:pPr>
        <w:ind w:left="360"/>
        <w:rPr>
          <w:rFonts w:asciiTheme="majorHAnsi" w:hAnsiTheme="majorHAnsi" w:cs="Arial"/>
          <w:sz w:val="16"/>
          <w:szCs w:val="16"/>
          <w:lang w:val="es-ES_tradnl"/>
        </w:rPr>
      </w:pPr>
      <w:r w:rsidRPr="00DC5142">
        <w:rPr>
          <w:rFonts w:asciiTheme="majorHAnsi" w:hAnsiTheme="majorHAnsi" w:cs="Arial"/>
          <w:sz w:val="16"/>
          <w:szCs w:val="16"/>
          <w:lang w:val="es-ES_tradnl"/>
        </w:rPr>
        <w:t>Representación en asuntos de la familia y asuntos c</w:t>
      </w:r>
      <w:r w:rsidR="00BE72FA" w:rsidRPr="00DC5142">
        <w:rPr>
          <w:rFonts w:asciiTheme="majorHAnsi" w:hAnsiTheme="majorHAnsi" w:cs="Arial"/>
          <w:sz w:val="16"/>
          <w:szCs w:val="16"/>
          <w:lang w:val="es-ES_tradnl"/>
        </w:rPr>
        <w:t xml:space="preserve">iviles generales incluyendo: </w:t>
      </w:r>
      <w:r w:rsidRPr="00DC5142">
        <w:rPr>
          <w:rFonts w:asciiTheme="majorHAnsi" w:hAnsiTheme="majorHAnsi" w:cs="Arial"/>
          <w:sz w:val="16"/>
          <w:szCs w:val="16"/>
          <w:lang w:val="es-ES_tradnl"/>
        </w:rPr>
        <w:t xml:space="preserve">divorcio, </w:t>
      </w:r>
      <w:r w:rsidR="00BE72FA" w:rsidRPr="00DC5142">
        <w:rPr>
          <w:rFonts w:asciiTheme="majorHAnsi" w:hAnsiTheme="majorHAnsi" w:cs="Arial"/>
          <w:sz w:val="16"/>
          <w:szCs w:val="16"/>
          <w:lang w:val="es-ES_tradnl"/>
        </w:rPr>
        <w:t>custodia, cambio de nombre, la validación testamentaria, tutela, consumidor, propiedad de la casa, casero/inquilino, bancarrota, impuesto del IRS, planificación de la finca</w:t>
      </w:r>
      <w:r w:rsidR="00DC0C82" w:rsidRPr="00DC5142">
        <w:rPr>
          <w:rFonts w:asciiTheme="majorHAnsi" w:hAnsiTheme="majorHAnsi" w:cs="Arial"/>
          <w:sz w:val="16"/>
          <w:szCs w:val="16"/>
          <w:lang w:val="es-ES_tradnl"/>
        </w:rPr>
        <w:t>.</w:t>
      </w:r>
    </w:p>
    <w:p w14:paraId="72831C1F" w14:textId="77777777" w:rsidR="00776D72" w:rsidRPr="00DC5142" w:rsidRDefault="00F46580" w:rsidP="00776D72">
      <w:pPr>
        <w:ind w:firstLine="360"/>
        <w:rPr>
          <w:rFonts w:asciiTheme="majorHAnsi" w:hAnsiTheme="majorHAnsi" w:cs="Arial"/>
          <w:sz w:val="16"/>
          <w:szCs w:val="16"/>
          <w:lang w:val="es-ES_tradnl"/>
        </w:rPr>
      </w:pPr>
      <w:hyperlink r:id="rId9" w:history="1">
        <w:r w:rsidR="00776D72" w:rsidRPr="00DC5142">
          <w:rPr>
            <w:rStyle w:val="Hyperlink"/>
            <w:rFonts w:asciiTheme="majorHAnsi" w:hAnsiTheme="majorHAnsi" w:cs="Arial"/>
            <w:sz w:val="16"/>
            <w:szCs w:val="16"/>
            <w:lang w:val="es-ES_tradnl"/>
          </w:rPr>
          <w:t>www.makejusticehappen.org</w:t>
        </w:r>
      </w:hyperlink>
      <w:r w:rsidR="00776D72" w:rsidRPr="00DC5142">
        <w:rPr>
          <w:rFonts w:asciiTheme="majorHAnsi" w:hAnsiTheme="majorHAnsi" w:cs="Arial"/>
          <w:sz w:val="16"/>
          <w:szCs w:val="16"/>
          <w:lang w:val="es-ES_tradnl"/>
        </w:rPr>
        <w:t xml:space="preserve"> </w:t>
      </w:r>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t>(713) 228-0732</w:t>
      </w:r>
    </w:p>
    <w:p w14:paraId="2ADAC7BA" w14:textId="77777777" w:rsidR="00776D72" w:rsidRPr="00DC5142" w:rsidRDefault="00776D72" w:rsidP="00776D72">
      <w:pPr>
        <w:ind w:firstLine="360"/>
        <w:rPr>
          <w:rFonts w:asciiTheme="majorHAnsi" w:hAnsiTheme="majorHAnsi" w:cs="Arial"/>
          <w:sz w:val="16"/>
          <w:szCs w:val="16"/>
          <w:lang w:val="es-ES_tradnl"/>
        </w:rPr>
      </w:pPr>
    </w:p>
    <w:p w14:paraId="262CE4CB"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Lone Star Legal Aid</w:t>
      </w:r>
    </w:p>
    <w:p w14:paraId="48C66080" w14:textId="266B2452" w:rsidR="00BE72FA" w:rsidRPr="00DC5142" w:rsidRDefault="00BE72FA" w:rsidP="00776D7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 xml:space="preserve">Representación en violencia doméstica, defensa infantil, protección del dueño de casa, derechos de inquilinos y vivienda pública, </w:t>
      </w:r>
      <w:r w:rsidR="00DC0C82" w:rsidRPr="00DC5142">
        <w:rPr>
          <w:rFonts w:asciiTheme="majorHAnsi" w:hAnsiTheme="majorHAnsi" w:cs="Arial"/>
          <w:sz w:val="16"/>
          <w:szCs w:val="20"/>
          <w:lang w:val="es-ES_tradnl"/>
        </w:rPr>
        <w:t>mantenimiento de ingresos y beneficios públicos, acceso a la atención médica, fraude al consumidor, derechos de las personas con discapacidades, empleo, educación, derechos civiles, socorro en casos de desastre.</w:t>
      </w:r>
    </w:p>
    <w:p w14:paraId="1AB2FA75" w14:textId="77777777" w:rsidR="00776D72" w:rsidRPr="00DC5142" w:rsidRDefault="00F46580" w:rsidP="00776D72">
      <w:pPr>
        <w:ind w:firstLine="360"/>
        <w:rPr>
          <w:rFonts w:asciiTheme="majorHAnsi" w:hAnsiTheme="majorHAnsi" w:cs="Arial"/>
          <w:sz w:val="16"/>
          <w:szCs w:val="20"/>
          <w:lang w:val="es-ES_tradnl"/>
        </w:rPr>
      </w:pPr>
      <w:hyperlink r:id="rId10" w:history="1">
        <w:r w:rsidR="00776D72" w:rsidRPr="00DC5142">
          <w:rPr>
            <w:rStyle w:val="Hyperlink"/>
            <w:rFonts w:asciiTheme="majorHAnsi" w:hAnsiTheme="majorHAnsi" w:cs="Arial"/>
            <w:sz w:val="16"/>
            <w:szCs w:val="20"/>
            <w:lang w:val="es-ES_tradnl"/>
          </w:rPr>
          <w:t>www.lonestarlegal.org</w:t>
        </w:r>
      </w:hyperlink>
      <w:r w:rsidR="00776D72"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(713) 652-0077</w:t>
      </w:r>
    </w:p>
    <w:p w14:paraId="5F3F2415" w14:textId="77777777" w:rsidR="00776D72" w:rsidRPr="00DC5142" w:rsidRDefault="00776D72" w:rsidP="00776D72">
      <w:pPr>
        <w:rPr>
          <w:rFonts w:asciiTheme="majorHAnsi" w:hAnsiTheme="majorHAnsi" w:cs="Arial"/>
          <w:sz w:val="20"/>
          <w:szCs w:val="20"/>
          <w:lang w:val="es-ES_tradnl"/>
        </w:rPr>
      </w:pPr>
    </w:p>
    <w:p w14:paraId="224C595C" w14:textId="7C41BB3A" w:rsidR="00BA08FC" w:rsidRPr="00DC5142" w:rsidRDefault="00776D72" w:rsidP="00BF7C62">
      <w:pPr>
        <w:rPr>
          <w:rFonts w:asciiTheme="majorHAnsi" w:hAnsiTheme="majorHAnsi" w:cs="Arial"/>
          <w:sz w:val="20"/>
          <w:szCs w:val="20"/>
          <w:lang w:val="es-ES_tradnl"/>
        </w:rPr>
      </w:pPr>
      <w:r w:rsidRPr="00DC5142">
        <w:rPr>
          <w:rFonts w:asciiTheme="majorHAnsi" w:hAnsiTheme="majorHAnsi" w:cs="Arial"/>
          <w:sz w:val="18"/>
          <w:szCs w:val="20"/>
          <w:lang w:val="es-ES_tradnl"/>
        </w:rPr>
        <w:t>University of Houston Legal Aid Clinic</w:t>
      </w:r>
    </w:p>
    <w:p w14:paraId="4CF57B20" w14:textId="33C72405" w:rsidR="00DC0C82" w:rsidRPr="00DC5142" w:rsidRDefault="00DC0C82" w:rsidP="00776D7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Derecho de familia civil, tutela, custodia, divorcios, la validación testamentaria, inmigración, transaccional y consumidor</w:t>
      </w:r>
    </w:p>
    <w:p w14:paraId="0C260552" w14:textId="77777777" w:rsidR="00776D72" w:rsidRPr="00DC5142" w:rsidRDefault="00776D72" w:rsidP="00C8044F">
      <w:pPr>
        <w:ind w:left="3600" w:firstLine="720"/>
        <w:rPr>
          <w:rFonts w:asciiTheme="majorHAnsi" w:hAnsiTheme="majorHAnsi" w:cs="Arial"/>
          <w:sz w:val="16"/>
          <w:szCs w:val="20"/>
          <w:lang w:val="es-ES_tradnl"/>
        </w:rPr>
      </w:pPr>
      <w:r w:rsidRPr="00DC5142">
        <w:rPr>
          <w:rFonts w:asciiTheme="majorHAnsi" w:hAnsiTheme="majorHAnsi" w:cs="Arial"/>
          <w:sz w:val="16"/>
          <w:szCs w:val="20"/>
          <w:lang w:val="es-ES_tradnl"/>
        </w:rPr>
        <w:t>(713) 743-2094</w:t>
      </w:r>
    </w:p>
    <w:p w14:paraId="29A6E379" w14:textId="77777777" w:rsidR="00C8044F" w:rsidRPr="00DC5142" w:rsidRDefault="00C8044F" w:rsidP="00C8044F">
      <w:pPr>
        <w:ind w:left="3600" w:firstLine="720"/>
        <w:rPr>
          <w:rFonts w:asciiTheme="majorHAnsi" w:hAnsiTheme="majorHAnsi" w:cs="Arial"/>
          <w:sz w:val="16"/>
          <w:szCs w:val="20"/>
          <w:lang w:val="es-ES_tradnl"/>
        </w:rPr>
      </w:pPr>
    </w:p>
    <w:p w14:paraId="660CDF9C" w14:textId="00B88B99" w:rsidR="00BA08FC" w:rsidRPr="00DC5142" w:rsidRDefault="00776D72" w:rsidP="00BF7C62">
      <w:pPr>
        <w:rPr>
          <w:rFonts w:asciiTheme="majorHAnsi" w:hAnsiTheme="majorHAnsi" w:cs="Arial"/>
          <w:sz w:val="18"/>
          <w:szCs w:val="20"/>
          <w:lang w:val="es-ES_tradnl"/>
        </w:rPr>
      </w:pPr>
      <w:r w:rsidRPr="00DC5142">
        <w:rPr>
          <w:rFonts w:asciiTheme="majorHAnsi" w:hAnsiTheme="majorHAnsi" w:cs="Arial"/>
          <w:sz w:val="18"/>
          <w:szCs w:val="20"/>
          <w:lang w:val="es-ES_tradnl"/>
        </w:rPr>
        <w:t>South Texas College of Law</w:t>
      </w:r>
    </w:p>
    <w:p w14:paraId="4BA906B6" w14:textId="77777777" w:rsidR="00E72153" w:rsidRPr="00DC5142" w:rsidRDefault="00E304A3" w:rsidP="00E72153">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 xml:space="preserve">Derecho de familia, planificación de la finca, la validación testamentaria, tutela, </w:t>
      </w:r>
      <w:r w:rsidR="00BA08FC" w:rsidRPr="00DC5142">
        <w:rPr>
          <w:rFonts w:asciiTheme="majorHAnsi" w:hAnsiTheme="majorHAnsi" w:cs="Arial"/>
          <w:sz w:val="16"/>
          <w:szCs w:val="20"/>
          <w:lang w:val="es-ES_tradnl"/>
        </w:rPr>
        <w:t xml:space="preserve">bienestar infantil, seguridad </w:t>
      </w:r>
      <w:r w:rsidR="00E72153" w:rsidRPr="00DC5142">
        <w:rPr>
          <w:rFonts w:asciiTheme="majorHAnsi" w:hAnsiTheme="majorHAnsi" w:cs="Arial"/>
          <w:sz w:val="16"/>
          <w:szCs w:val="20"/>
          <w:lang w:val="es-ES_tradnl"/>
        </w:rPr>
        <w:t>social, asilo, trata de personas.</w:t>
      </w:r>
    </w:p>
    <w:p w14:paraId="4EFD0C50" w14:textId="2E7351DB" w:rsidR="00776D72" w:rsidRPr="00DC5142" w:rsidRDefault="00F46580" w:rsidP="00E72153">
      <w:pPr>
        <w:ind w:left="360"/>
        <w:rPr>
          <w:rFonts w:asciiTheme="majorHAnsi" w:hAnsiTheme="majorHAnsi" w:cs="Arial"/>
          <w:sz w:val="16"/>
          <w:szCs w:val="20"/>
          <w:lang w:val="es-ES_tradnl"/>
        </w:rPr>
      </w:pPr>
      <w:hyperlink r:id="rId11" w:history="1">
        <w:r w:rsidR="00CD6A5B" w:rsidRPr="00DC5142">
          <w:rPr>
            <w:rStyle w:val="Hyperlink"/>
            <w:rFonts w:asciiTheme="majorHAnsi" w:hAnsiTheme="majorHAnsi" w:cs="Arial"/>
            <w:iCs/>
            <w:sz w:val="16"/>
            <w:szCs w:val="20"/>
            <w:lang w:val="es-ES_tradnl"/>
          </w:rPr>
          <w:t>www.stcl.edu/lawclinics/</w:t>
        </w:r>
      </w:hyperlink>
      <w:r w:rsidR="00C8044F" w:rsidRPr="00DC5142">
        <w:rPr>
          <w:rFonts w:asciiTheme="majorHAnsi" w:hAnsiTheme="majorHAnsi" w:cs="Arial"/>
          <w:iCs/>
          <w:sz w:val="16"/>
          <w:szCs w:val="20"/>
          <w:lang w:val="es-ES_tradnl"/>
        </w:rPr>
        <w:t xml:space="preserve"> </w:t>
      </w:r>
      <w:r w:rsidR="00C8044F" w:rsidRPr="00DC5142">
        <w:rPr>
          <w:rFonts w:asciiTheme="majorHAnsi" w:hAnsiTheme="majorHAnsi" w:cs="Arial"/>
          <w:iCs/>
          <w:sz w:val="16"/>
          <w:szCs w:val="20"/>
          <w:lang w:val="es-ES_tradnl"/>
        </w:rPr>
        <w:tab/>
      </w:r>
      <w:r w:rsidR="00C8044F" w:rsidRPr="00DC5142">
        <w:rPr>
          <w:rFonts w:asciiTheme="majorHAnsi" w:hAnsiTheme="majorHAnsi" w:cs="Arial"/>
          <w:iCs/>
          <w:sz w:val="16"/>
          <w:szCs w:val="20"/>
          <w:lang w:val="es-ES_tradnl"/>
        </w:rPr>
        <w:tab/>
      </w:r>
      <w:r w:rsidR="00DD4B27" w:rsidRPr="00DC5142">
        <w:rPr>
          <w:rFonts w:asciiTheme="majorHAnsi" w:hAnsiTheme="majorHAnsi" w:cs="Arial"/>
          <w:iCs/>
          <w:sz w:val="16"/>
          <w:szCs w:val="20"/>
          <w:lang w:val="es-ES_tradnl"/>
        </w:rPr>
        <w:tab/>
      </w:r>
      <w:r w:rsidR="00CD6A5B" w:rsidRPr="00DC5142">
        <w:rPr>
          <w:rFonts w:asciiTheme="majorHAnsi" w:hAnsiTheme="majorHAnsi" w:cs="Arial"/>
          <w:iCs/>
          <w:sz w:val="16"/>
          <w:szCs w:val="20"/>
          <w:lang w:val="es-ES_tradnl"/>
        </w:rPr>
        <w:tab/>
      </w:r>
      <w:r w:rsidR="00776D72" w:rsidRPr="00DC5142">
        <w:rPr>
          <w:rFonts w:asciiTheme="majorHAnsi" w:hAnsiTheme="majorHAnsi" w:cs="Arial"/>
          <w:iCs/>
          <w:sz w:val="16"/>
          <w:szCs w:val="20"/>
          <w:lang w:val="es-ES_tradnl"/>
        </w:rPr>
        <w:t>(713)-</w:t>
      </w:r>
      <w:r w:rsidR="00776D72" w:rsidRPr="00DC5142">
        <w:rPr>
          <w:rFonts w:asciiTheme="majorHAnsi" w:hAnsiTheme="majorHAnsi" w:cs="Arial"/>
          <w:sz w:val="16"/>
          <w:szCs w:val="20"/>
          <w:lang w:val="es-ES_tradnl"/>
        </w:rPr>
        <w:t>6</w:t>
      </w:r>
      <w:r w:rsidR="00B20C9C" w:rsidRPr="00DC5142">
        <w:rPr>
          <w:rFonts w:asciiTheme="majorHAnsi" w:hAnsiTheme="majorHAnsi" w:cs="Arial"/>
          <w:sz w:val="16"/>
          <w:szCs w:val="20"/>
          <w:lang w:val="es-ES_tradnl"/>
        </w:rPr>
        <w:t>46-29</w:t>
      </w:r>
      <w:r w:rsidR="00776D72" w:rsidRPr="00DC5142">
        <w:rPr>
          <w:rFonts w:asciiTheme="majorHAnsi" w:hAnsiTheme="majorHAnsi" w:cs="Arial"/>
          <w:sz w:val="16"/>
          <w:szCs w:val="20"/>
          <w:lang w:val="es-ES_tradnl"/>
        </w:rPr>
        <w:t>9</w:t>
      </w:r>
      <w:r w:rsidR="00B20C9C" w:rsidRPr="00DC5142">
        <w:rPr>
          <w:rFonts w:asciiTheme="majorHAnsi" w:hAnsiTheme="majorHAnsi" w:cs="Arial"/>
          <w:sz w:val="16"/>
          <w:szCs w:val="20"/>
          <w:lang w:val="es-ES_tradnl"/>
        </w:rPr>
        <w:t>0</w:t>
      </w:r>
    </w:p>
    <w:p w14:paraId="5CCE3CA4" w14:textId="77777777" w:rsidR="00776D72" w:rsidRPr="00DC5142" w:rsidRDefault="00776D72" w:rsidP="00776D72">
      <w:pPr>
        <w:ind w:left="3600" w:firstLine="720"/>
        <w:rPr>
          <w:rFonts w:asciiTheme="majorHAnsi" w:hAnsiTheme="majorHAnsi" w:cs="Arial"/>
          <w:sz w:val="16"/>
          <w:szCs w:val="20"/>
          <w:lang w:val="es-ES_tradnl"/>
        </w:rPr>
      </w:pPr>
    </w:p>
    <w:p w14:paraId="16EB3E90" w14:textId="27BE89DB" w:rsidR="00BA08FC" w:rsidRPr="00DC5142" w:rsidRDefault="00776D72" w:rsidP="00BF7C62">
      <w:pPr>
        <w:rPr>
          <w:rFonts w:asciiTheme="majorHAnsi" w:hAnsiTheme="majorHAnsi" w:cs="Arial"/>
          <w:sz w:val="18"/>
          <w:szCs w:val="20"/>
          <w:lang w:val="es-ES_tradnl"/>
        </w:rPr>
      </w:pPr>
      <w:r w:rsidRPr="00DC5142">
        <w:rPr>
          <w:rFonts w:asciiTheme="majorHAnsi" w:hAnsiTheme="majorHAnsi" w:cs="Arial"/>
          <w:sz w:val="18"/>
          <w:szCs w:val="20"/>
          <w:lang w:val="es-ES_tradnl"/>
        </w:rPr>
        <w:t>Texas Southern University School of Law Clinic</w:t>
      </w:r>
    </w:p>
    <w:p w14:paraId="6C69D507" w14:textId="7B5B1592" w:rsidR="00E0088B" w:rsidRPr="00DC5142" w:rsidRDefault="00BA08FC" w:rsidP="00E0088B">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 xml:space="preserve">Inmigración, asuntos penales (faltas), derecho de familia (divorcios simples/ ninguna propiedad y ningunos hijos), testamentos y asuntos de la validación testamentaria, </w:t>
      </w:r>
      <w:r w:rsidR="0042328B" w:rsidRPr="00DC5142">
        <w:rPr>
          <w:rFonts w:asciiTheme="majorHAnsi" w:hAnsiTheme="majorHAnsi" w:cs="Arial"/>
          <w:sz w:val="16"/>
          <w:szCs w:val="20"/>
          <w:lang w:val="es-ES_tradnl"/>
        </w:rPr>
        <w:t>resolución alternativa de conflictos / mediación</w:t>
      </w:r>
      <w:r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E0088B"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p>
    <w:p w14:paraId="331E6C8C" w14:textId="77777777" w:rsidR="00776D72" w:rsidRPr="00DC5142" w:rsidRDefault="00776D72" w:rsidP="00A647B5">
      <w:pPr>
        <w:ind w:left="3960" w:firstLine="360"/>
        <w:rPr>
          <w:rFonts w:asciiTheme="majorHAnsi" w:hAnsiTheme="majorHAnsi" w:cs="Arial"/>
          <w:sz w:val="16"/>
          <w:szCs w:val="20"/>
          <w:lang w:val="es-ES_tradnl"/>
        </w:rPr>
      </w:pPr>
      <w:r w:rsidRPr="00DC5142">
        <w:rPr>
          <w:rFonts w:asciiTheme="majorHAnsi" w:hAnsiTheme="majorHAnsi" w:cs="Arial"/>
          <w:sz w:val="16"/>
          <w:szCs w:val="20"/>
          <w:lang w:val="es-ES_tradnl"/>
        </w:rPr>
        <w:t>(713) 313-7275</w:t>
      </w:r>
    </w:p>
    <w:p w14:paraId="705786BC" w14:textId="53BB7112" w:rsidR="0042328B" w:rsidRPr="00DC5142" w:rsidRDefault="00776D72" w:rsidP="00BF7C62">
      <w:pPr>
        <w:rPr>
          <w:rFonts w:asciiTheme="majorHAnsi" w:hAnsiTheme="majorHAnsi" w:cs="Arial"/>
          <w:sz w:val="18"/>
          <w:szCs w:val="20"/>
          <w:lang w:val="es-ES_tradnl"/>
        </w:rPr>
      </w:pPr>
      <w:r w:rsidRPr="00DC5142">
        <w:rPr>
          <w:rFonts w:asciiTheme="majorHAnsi" w:hAnsiTheme="majorHAnsi" w:cs="Arial"/>
          <w:sz w:val="18"/>
          <w:szCs w:val="20"/>
          <w:lang w:val="es-ES_tradnl"/>
        </w:rPr>
        <w:t>Dispute Resolution Center</w:t>
      </w:r>
    </w:p>
    <w:p w14:paraId="68D8CE82" w14:textId="7F495965" w:rsidR="0042328B" w:rsidRPr="00DC5142" w:rsidRDefault="0042328B" w:rsidP="00776D7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 xml:space="preserve">Mediación en conflictos entre vecinos, miembros de la familia, </w:t>
      </w:r>
      <w:r w:rsidRPr="00DC5142">
        <w:rPr>
          <w:rFonts w:asciiTheme="majorHAnsi" w:hAnsiTheme="majorHAnsi" w:cs="Arial"/>
          <w:sz w:val="16"/>
          <w:szCs w:val="16"/>
          <w:lang w:val="es-ES_tradnl"/>
        </w:rPr>
        <w:t>casero/inquilino, empleador/empleado y asuntos del consumidor.</w:t>
      </w:r>
    </w:p>
    <w:p w14:paraId="3D70FEFA" w14:textId="77777777" w:rsidR="00776D72" w:rsidRPr="00DC5142" w:rsidRDefault="00F46580" w:rsidP="00776D72">
      <w:pPr>
        <w:ind w:firstLine="360"/>
        <w:rPr>
          <w:rFonts w:asciiTheme="majorHAnsi" w:hAnsiTheme="majorHAnsi" w:cs="Arial"/>
          <w:sz w:val="16"/>
          <w:szCs w:val="20"/>
          <w:lang w:val="es-ES_tradnl"/>
        </w:rPr>
      </w:pPr>
      <w:hyperlink r:id="rId12" w:history="1">
        <w:r w:rsidR="00CD6A5B" w:rsidRPr="00DC5142">
          <w:rPr>
            <w:rStyle w:val="Hyperlink"/>
            <w:rFonts w:asciiTheme="majorHAnsi" w:hAnsiTheme="majorHAnsi" w:cs="Arial"/>
            <w:sz w:val="16"/>
            <w:szCs w:val="20"/>
            <w:lang w:val="es-ES_tradnl"/>
          </w:rPr>
          <w:t>www.harriscountytx.gov/drc/</w:t>
        </w:r>
      </w:hyperlink>
      <w:r w:rsidR="00C8044F"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(713) 755-8274</w:t>
      </w:r>
    </w:p>
    <w:p w14:paraId="32F29AEE" w14:textId="77777777" w:rsidR="00776D72" w:rsidRPr="00DC5142" w:rsidRDefault="00776D72" w:rsidP="00776D72">
      <w:pPr>
        <w:rPr>
          <w:rFonts w:asciiTheme="majorHAnsi" w:hAnsiTheme="majorHAnsi" w:cs="Arial"/>
          <w:sz w:val="16"/>
          <w:szCs w:val="20"/>
          <w:lang w:val="es-ES_tradnl"/>
        </w:rPr>
      </w:pPr>
    </w:p>
    <w:p w14:paraId="202E7BB2" w14:textId="77777777" w:rsidR="00776D72" w:rsidRPr="00DC5142" w:rsidRDefault="00776D72" w:rsidP="00776D72">
      <w:pPr>
        <w:rPr>
          <w:rFonts w:asciiTheme="majorHAnsi" w:hAnsiTheme="majorHAnsi" w:cs="Arial"/>
          <w:sz w:val="20"/>
          <w:szCs w:val="20"/>
          <w:lang w:val="es-ES_tradnl"/>
        </w:rPr>
      </w:pPr>
      <w:r w:rsidRPr="00DC5142">
        <w:rPr>
          <w:rFonts w:asciiTheme="majorHAnsi" w:hAnsiTheme="majorHAnsi" w:cs="Arial"/>
          <w:sz w:val="18"/>
          <w:szCs w:val="20"/>
          <w:lang w:val="es-ES_tradnl"/>
        </w:rPr>
        <w:t>Houston Lawyer Referral Service</w:t>
      </w:r>
    </w:p>
    <w:p w14:paraId="71FBAE4A" w14:textId="5F5A4597" w:rsidR="00BF7C62" w:rsidRPr="00DC5142" w:rsidRDefault="0042328B" w:rsidP="00BF7C6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Referencias libres; consultación por 30 minutos con abogado por costo   reducido</w:t>
      </w:r>
      <w:r w:rsidR="00442616" w:rsidRPr="00DC5142">
        <w:rPr>
          <w:rFonts w:asciiTheme="majorHAnsi" w:hAnsiTheme="majorHAnsi" w:cs="Arial"/>
          <w:sz w:val="16"/>
          <w:szCs w:val="20"/>
          <w:lang w:val="es-ES_tradnl"/>
        </w:rPr>
        <w:t xml:space="preserve"> ($20).</w:t>
      </w:r>
    </w:p>
    <w:p w14:paraId="2FE71076" w14:textId="1C4BEF1A" w:rsidR="00776D72" w:rsidRPr="00DC5142" w:rsidRDefault="00F46580" w:rsidP="00776D72">
      <w:pPr>
        <w:ind w:firstLine="360"/>
        <w:rPr>
          <w:rFonts w:asciiTheme="majorHAnsi" w:hAnsiTheme="majorHAnsi" w:cs="Arial"/>
          <w:sz w:val="16"/>
          <w:szCs w:val="20"/>
          <w:lang w:val="es-ES_tradnl"/>
        </w:rPr>
      </w:pPr>
      <w:hyperlink r:id="rId13" w:history="1">
        <w:r w:rsidR="00CD6A5B" w:rsidRPr="00DC5142">
          <w:rPr>
            <w:rStyle w:val="Hyperlink"/>
            <w:rFonts w:asciiTheme="majorHAnsi" w:hAnsiTheme="majorHAnsi" w:cs="Arial"/>
            <w:sz w:val="16"/>
            <w:szCs w:val="20"/>
            <w:lang w:val="es-ES_tradnl"/>
          </w:rPr>
          <w:t>www.hlrs.org/for-the-public/</w:t>
        </w:r>
      </w:hyperlink>
      <w:r w:rsidR="00CD6A5B"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 xml:space="preserve">                    </w:t>
      </w:r>
      <w:r w:rsidR="00CD6A5B" w:rsidRPr="00DC5142">
        <w:rPr>
          <w:rFonts w:asciiTheme="majorHAnsi" w:hAnsiTheme="majorHAnsi" w:cs="Arial"/>
          <w:sz w:val="16"/>
          <w:szCs w:val="20"/>
          <w:lang w:val="es-ES_tradnl"/>
        </w:rPr>
        <w:t xml:space="preserve">                       </w:t>
      </w:r>
      <w:r w:rsidR="007B4C44">
        <w:rPr>
          <w:rFonts w:asciiTheme="majorHAnsi" w:hAnsiTheme="majorHAnsi" w:cs="Arial"/>
          <w:sz w:val="16"/>
          <w:szCs w:val="20"/>
          <w:lang w:val="es-ES_tradnl"/>
        </w:rPr>
        <w:tab/>
      </w:r>
      <w:r w:rsidR="00CD6A5B"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(713) 237-9429</w:t>
      </w:r>
    </w:p>
    <w:p w14:paraId="4E6F41B4" w14:textId="77777777" w:rsidR="00776D72" w:rsidRPr="00DC5142" w:rsidRDefault="00776D72" w:rsidP="00776D72">
      <w:pPr>
        <w:rPr>
          <w:rFonts w:asciiTheme="majorHAnsi" w:hAnsiTheme="majorHAnsi" w:cs="Arial"/>
          <w:sz w:val="16"/>
          <w:szCs w:val="20"/>
          <w:lang w:val="es-ES_tradnl"/>
        </w:rPr>
      </w:pPr>
    </w:p>
    <w:p w14:paraId="1D387122" w14:textId="77777777" w:rsidR="00776D72" w:rsidRPr="00DC5142" w:rsidRDefault="00552C40" w:rsidP="00552C40">
      <w:pPr>
        <w:rPr>
          <w:rFonts w:asciiTheme="majorHAnsi" w:hAnsiTheme="majorHAnsi" w:cs="Arial"/>
          <w:sz w:val="16"/>
          <w:szCs w:val="20"/>
          <w:lang w:val="es-ES_tradnl"/>
        </w:rPr>
      </w:pPr>
      <w:r w:rsidRPr="00DC5142">
        <w:rPr>
          <w:rFonts w:asciiTheme="majorHAnsi" w:hAnsiTheme="majorHAnsi" w:cs="Arial"/>
          <w:sz w:val="18"/>
          <w:szCs w:val="20"/>
          <w:lang w:val="es-ES_tradnl"/>
        </w:rPr>
        <w:t>H</w:t>
      </w:r>
      <w:r w:rsidR="00472823" w:rsidRPr="00DC5142">
        <w:rPr>
          <w:rFonts w:asciiTheme="majorHAnsi" w:hAnsiTheme="majorHAnsi" w:cs="Arial"/>
          <w:sz w:val="18"/>
          <w:szCs w:val="20"/>
          <w:lang w:val="es-ES_tradnl"/>
        </w:rPr>
        <w:t>ouston Bar Association</w:t>
      </w:r>
      <w:r w:rsidRPr="00DC5142">
        <w:rPr>
          <w:rFonts w:asciiTheme="majorHAnsi" w:hAnsiTheme="majorHAnsi" w:cs="Arial"/>
          <w:sz w:val="18"/>
          <w:szCs w:val="20"/>
          <w:lang w:val="es-ES_tradnl"/>
        </w:rPr>
        <w:t xml:space="preserve"> Legal </w:t>
      </w:r>
      <w:r w:rsidR="00776D72" w:rsidRPr="00DC5142">
        <w:rPr>
          <w:rFonts w:asciiTheme="majorHAnsi" w:hAnsiTheme="majorHAnsi" w:cs="Arial"/>
          <w:sz w:val="18"/>
          <w:szCs w:val="20"/>
          <w:lang w:val="es-ES_tradnl"/>
        </w:rPr>
        <w:t>Line</w:t>
      </w:r>
      <w:r w:rsidR="00472823" w:rsidRPr="00DC5142">
        <w:rPr>
          <w:rFonts w:asciiTheme="majorHAnsi" w:hAnsiTheme="majorHAnsi" w:cs="Arial"/>
          <w:sz w:val="18"/>
          <w:szCs w:val="20"/>
          <w:lang w:val="es-ES_tradnl"/>
        </w:rPr>
        <w:t xml:space="preserve">  </w:t>
      </w:r>
      <w:r w:rsidR="00472823" w:rsidRPr="00DC5142">
        <w:rPr>
          <w:rFonts w:asciiTheme="majorHAnsi" w:hAnsiTheme="majorHAnsi" w:cs="Arial"/>
          <w:sz w:val="18"/>
          <w:szCs w:val="20"/>
          <w:lang w:val="es-ES_tradnl"/>
        </w:rPr>
        <w:tab/>
      </w:r>
      <w:r w:rsidR="00472823" w:rsidRPr="00DC5142">
        <w:rPr>
          <w:rFonts w:asciiTheme="majorHAnsi" w:hAnsiTheme="majorHAnsi" w:cs="Arial"/>
          <w:sz w:val="18"/>
          <w:szCs w:val="20"/>
          <w:lang w:val="es-ES_tradnl"/>
        </w:rPr>
        <w:tab/>
      </w:r>
      <w:r w:rsidR="00472823" w:rsidRPr="00DC5142">
        <w:rPr>
          <w:rFonts w:asciiTheme="majorHAnsi" w:hAnsiTheme="majorHAnsi" w:cs="Arial"/>
          <w:sz w:val="18"/>
          <w:szCs w:val="20"/>
          <w:lang w:val="es-ES_tradnl"/>
        </w:rPr>
        <w:tab/>
      </w:r>
    </w:p>
    <w:p w14:paraId="1958D78E" w14:textId="058AF84E" w:rsidR="00776D72" w:rsidRPr="00DC5142" w:rsidRDefault="00BF7C62" w:rsidP="00CD6A5B">
      <w:pPr>
        <w:ind w:left="360"/>
        <w:rPr>
          <w:rFonts w:asciiTheme="majorHAnsi" w:hAnsiTheme="majorHAnsi" w:cs="Arial"/>
          <w:sz w:val="16"/>
          <w:szCs w:val="16"/>
          <w:lang w:val="es-ES_tradnl"/>
        </w:rPr>
      </w:pPr>
      <w:r w:rsidRPr="00DC5142">
        <w:rPr>
          <w:rFonts w:asciiTheme="majorHAnsi" w:hAnsiTheme="majorHAnsi" w:cs="Arial"/>
          <w:sz w:val="16"/>
          <w:szCs w:val="20"/>
          <w:lang w:val="es-ES_tradnl"/>
        </w:rPr>
        <w:t>Asesoramiento legal gratuito por teléfono en inglés, vietnamita y español, ver sitio web para fechas.</w:t>
      </w:r>
    </w:p>
    <w:p w14:paraId="005230E4" w14:textId="77777777" w:rsidR="00472823" w:rsidRPr="00DC5142" w:rsidRDefault="00F46580" w:rsidP="00552C40">
      <w:pPr>
        <w:ind w:firstLine="360"/>
        <w:rPr>
          <w:rFonts w:asciiTheme="majorHAnsi" w:hAnsiTheme="majorHAnsi" w:cs="Arial"/>
          <w:sz w:val="16"/>
          <w:szCs w:val="16"/>
          <w:lang w:val="es-ES_tradnl"/>
        </w:rPr>
      </w:pPr>
      <w:hyperlink r:id="rId14" w:history="1">
        <w:r w:rsidR="00CD6A5B" w:rsidRPr="00DC5142">
          <w:rPr>
            <w:rStyle w:val="Hyperlink"/>
            <w:rFonts w:asciiTheme="majorHAnsi" w:hAnsiTheme="majorHAnsi" w:cs="Arial"/>
            <w:sz w:val="16"/>
            <w:szCs w:val="16"/>
            <w:lang w:val="es-ES_tradnl"/>
          </w:rPr>
          <w:t>www.hba.org/services/legalline/</w:t>
        </w:r>
      </w:hyperlink>
      <w:r w:rsidR="00472823" w:rsidRPr="00DC5142">
        <w:rPr>
          <w:rFonts w:asciiTheme="majorHAnsi" w:hAnsiTheme="majorHAnsi" w:cs="Arial"/>
          <w:sz w:val="16"/>
          <w:szCs w:val="16"/>
          <w:lang w:val="es-ES_tradnl"/>
        </w:rPr>
        <w:t xml:space="preserve"> </w:t>
      </w:r>
      <w:r w:rsidR="00472823" w:rsidRPr="00DC5142">
        <w:rPr>
          <w:rFonts w:asciiTheme="majorHAnsi" w:hAnsiTheme="majorHAnsi" w:cs="Arial"/>
          <w:sz w:val="16"/>
          <w:szCs w:val="16"/>
          <w:lang w:val="es-ES_tradnl"/>
        </w:rPr>
        <w:tab/>
      </w:r>
      <w:r w:rsidR="00472823" w:rsidRPr="00DC5142">
        <w:rPr>
          <w:rFonts w:asciiTheme="majorHAnsi" w:hAnsiTheme="majorHAnsi" w:cs="Arial"/>
          <w:sz w:val="16"/>
          <w:szCs w:val="16"/>
          <w:lang w:val="es-ES_tradnl"/>
        </w:rPr>
        <w:tab/>
      </w:r>
      <w:r w:rsidR="00CD6A5B" w:rsidRPr="00DC5142">
        <w:rPr>
          <w:rFonts w:asciiTheme="majorHAnsi" w:hAnsiTheme="majorHAnsi" w:cs="Arial"/>
          <w:sz w:val="16"/>
          <w:szCs w:val="16"/>
          <w:lang w:val="es-ES_tradnl"/>
        </w:rPr>
        <w:tab/>
      </w:r>
      <w:r w:rsidR="00472823" w:rsidRPr="00DC5142">
        <w:rPr>
          <w:rFonts w:asciiTheme="majorHAnsi" w:hAnsiTheme="majorHAnsi" w:cs="Arial"/>
          <w:sz w:val="16"/>
          <w:szCs w:val="20"/>
          <w:lang w:val="es-ES_tradnl"/>
        </w:rPr>
        <w:t>(713) 759-1133</w:t>
      </w:r>
    </w:p>
    <w:p w14:paraId="6C2A472F" w14:textId="77777777" w:rsidR="00776D72" w:rsidRPr="00DC5142" w:rsidRDefault="00776D72" w:rsidP="00776D72">
      <w:pPr>
        <w:rPr>
          <w:rFonts w:asciiTheme="majorHAnsi" w:hAnsiTheme="majorHAnsi" w:cs="Arial"/>
          <w:sz w:val="18"/>
          <w:szCs w:val="20"/>
          <w:lang w:val="es-ES_tradnl"/>
        </w:rPr>
      </w:pPr>
    </w:p>
    <w:p w14:paraId="2CF9C44C" w14:textId="77777777" w:rsidR="00776D72" w:rsidRPr="00DC5142" w:rsidRDefault="009D0894"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Texas Legal Services Center</w:t>
      </w:r>
    </w:p>
    <w:p w14:paraId="04EC60F8" w14:textId="1B8FF810" w:rsidR="00983F48" w:rsidRPr="00DC5142" w:rsidRDefault="00BF7C62" w:rsidP="00983F48">
      <w:pPr>
        <w:ind w:left="360"/>
        <w:rPr>
          <w:rFonts w:asciiTheme="majorHAnsi" w:hAnsiTheme="majorHAnsi" w:cs="Arial"/>
          <w:sz w:val="16"/>
          <w:szCs w:val="16"/>
          <w:lang w:val="es-ES_tradnl"/>
        </w:rPr>
      </w:pPr>
      <w:r w:rsidRPr="00DC5142">
        <w:rPr>
          <w:rFonts w:asciiTheme="majorHAnsi" w:hAnsiTheme="majorHAnsi" w:cs="Arial"/>
          <w:sz w:val="16"/>
          <w:szCs w:val="16"/>
          <w:lang w:val="es-ES_tradnl"/>
        </w:rPr>
        <w:t>Línea directa legal para tejanos más de 60 o en Medicare</w:t>
      </w:r>
      <w:r w:rsidR="00983F48" w:rsidRPr="00DC5142">
        <w:rPr>
          <w:rFonts w:asciiTheme="majorHAnsi" w:hAnsiTheme="majorHAnsi" w:cs="Arial"/>
          <w:sz w:val="16"/>
          <w:szCs w:val="16"/>
          <w:lang w:val="es-ES_tradnl"/>
        </w:rPr>
        <w:t xml:space="preserve"> </w:t>
      </w:r>
      <w:r w:rsidRPr="00DC5142">
        <w:rPr>
          <w:rFonts w:asciiTheme="majorHAnsi" w:hAnsiTheme="majorHAnsi" w:cs="Arial"/>
          <w:sz w:val="16"/>
          <w:szCs w:val="16"/>
          <w:lang w:val="es-ES_tradnl"/>
        </w:rPr>
        <w:t xml:space="preserve">     </w:t>
      </w:r>
      <w:r w:rsidR="00004520" w:rsidRPr="00DC5142">
        <w:rPr>
          <w:rFonts w:asciiTheme="majorHAnsi" w:hAnsiTheme="majorHAnsi" w:cs="Arial"/>
          <w:sz w:val="16"/>
          <w:szCs w:val="16"/>
          <w:lang w:val="es-ES_tradnl"/>
        </w:rPr>
        <w:tab/>
        <w:t xml:space="preserve"> </w:t>
      </w:r>
      <w:r w:rsidR="00936B80" w:rsidRPr="00DC5142">
        <w:rPr>
          <w:rFonts w:asciiTheme="majorHAnsi" w:hAnsiTheme="majorHAnsi" w:cs="Arial"/>
          <w:sz w:val="16"/>
          <w:szCs w:val="16"/>
          <w:lang w:val="es-ES_tradnl"/>
        </w:rPr>
        <w:t xml:space="preserve">(800) </w:t>
      </w:r>
      <w:r w:rsidR="00983F48" w:rsidRPr="00DC5142">
        <w:rPr>
          <w:rFonts w:asciiTheme="majorHAnsi" w:hAnsiTheme="majorHAnsi" w:cs="Arial"/>
          <w:sz w:val="16"/>
          <w:szCs w:val="16"/>
          <w:lang w:val="es-ES_tradnl"/>
        </w:rPr>
        <w:t>622-2520</w:t>
      </w:r>
    </w:p>
    <w:p w14:paraId="7B50B6E6" w14:textId="298758D9" w:rsidR="009635B6" w:rsidRPr="00DC5142" w:rsidRDefault="00BF7C62" w:rsidP="00983F48">
      <w:pPr>
        <w:ind w:left="360"/>
        <w:rPr>
          <w:rFonts w:asciiTheme="majorHAnsi" w:hAnsiTheme="majorHAnsi" w:cs="Arial"/>
          <w:iCs/>
          <w:sz w:val="16"/>
          <w:szCs w:val="16"/>
          <w:lang w:val="es-ES_tradnl"/>
        </w:rPr>
      </w:pPr>
      <w:r w:rsidRPr="00DC5142">
        <w:rPr>
          <w:rFonts w:asciiTheme="majorHAnsi" w:hAnsiTheme="majorHAnsi" w:cs="Arial"/>
          <w:iCs/>
          <w:sz w:val="16"/>
          <w:szCs w:val="16"/>
          <w:lang w:val="es-ES_tradnl"/>
        </w:rPr>
        <w:t>Proyecto de derechos de pensión</w:t>
      </w:r>
      <w:r w:rsidR="00936B80" w:rsidRPr="00DC5142">
        <w:rPr>
          <w:rFonts w:asciiTheme="majorHAnsi" w:hAnsiTheme="majorHAnsi" w:cs="Arial"/>
          <w:iCs/>
          <w:sz w:val="16"/>
          <w:szCs w:val="16"/>
          <w:lang w:val="es-ES_tradnl"/>
        </w:rPr>
        <w:tab/>
      </w:r>
      <w:r w:rsidR="00936B80" w:rsidRPr="00DC5142">
        <w:rPr>
          <w:rFonts w:asciiTheme="majorHAnsi" w:hAnsiTheme="majorHAnsi" w:cs="Arial"/>
          <w:iCs/>
          <w:sz w:val="16"/>
          <w:szCs w:val="16"/>
          <w:lang w:val="es-ES_tradnl"/>
        </w:rPr>
        <w:tab/>
        <w:t xml:space="preserve">              </w:t>
      </w:r>
      <w:r w:rsidR="00004520" w:rsidRPr="00DC5142">
        <w:rPr>
          <w:rFonts w:asciiTheme="majorHAnsi" w:hAnsiTheme="majorHAnsi" w:cs="Arial"/>
          <w:iCs/>
          <w:sz w:val="16"/>
          <w:szCs w:val="16"/>
          <w:lang w:val="es-ES_tradnl"/>
        </w:rPr>
        <w:tab/>
        <w:t xml:space="preserve"> </w:t>
      </w:r>
      <w:r w:rsidR="00936B80" w:rsidRPr="00DC5142">
        <w:rPr>
          <w:rFonts w:asciiTheme="majorHAnsi" w:hAnsiTheme="majorHAnsi" w:cs="Arial"/>
          <w:iCs/>
          <w:sz w:val="16"/>
          <w:szCs w:val="16"/>
          <w:lang w:val="es-ES_tradnl"/>
        </w:rPr>
        <w:t xml:space="preserve">(800) </w:t>
      </w:r>
      <w:r w:rsidR="009635B6" w:rsidRPr="00DC5142">
        <w:rPr>
          <w:rFonts w:asciiTheme="majorHAnsi" w:hAnsiTheme="majorHAnsi" w:cs="Arial"/>
          <w:iCs/>
          <w:sz w:val="16"/>
          <w:szCs w:val="16"/>
          <w:lang w:val="es-ES_tradnl"/>
        </w:rPr>
        <w:t>443-2528</w:t>
      </w:r>
    </w:p>
    <w:p w14:paraId="62858738" w14:textId="4DDB1ED2" w:rsidR="009635B6" w:rsidRPr="00DC5142" w:rsidRDefault="00BF7C62" w:rsidP="00983F48">
      <w:pPr>
        <w:ind w:left="360"/>
        <w:rPr>
          <w:rFonts w:asciiTheme="majorHAnsi" w:hAnsiTheme="majorHAnsi" w:cs="Arial"/>
          <w:iCs/>
          <w:sz w:val="16"/>
          <w:szCs w:val="16"/>
          <w:lang w:val="es-ES_tradnl"/>
        </w:rPr>
      </w:pPr>
      <w:r w:rsidRPr="00DC5142">
        <w:rPr>
          <w:rFonts w:asciiTheme="majorHAnsi" w:hAnsiTheme="majorHAnsi" w:cs="Arial"/>
          <w:iCs/>
          <w:sz w:val="16"/>
          <w:szCs w:val="16"/>
          <w:lang w:val="es-ES_tradnl"/>
        </w:rPr>
        <w:t xml:space="preserve">Asistencia para víctimas del crimen </w:t>
      </w:r>
      <w:r w:rsidR="00936B80" w:rsidRPr="00DC5142">
        <w:rPr>
          <w:rFonts w:asciiTheme="majorHAnsi" w:hAnsiTheme="majorHAnsi" w:cs="Arial"/>
          <w:iCs/>
          <w:sz w:val="16"/>
          <w:szCs w:val="16"/>
          <w:lang w:val="es-ES_tradnl"/>
        </w:rPr>
        <w:tab/>
      </w:r>
      <w:r w:rsidR="00936B80" w:rsidRPr="00DC5142">
        <w:rPr>
          <w:rFonts w:asciiTheme="majorHAnsi" w:hAnsiTheme="majorHAnsi" w:cs="Arial"/>
          <w:iCs/>
          <w:sz w:val="16"/>
          <w:szCs w:val="16"/>
          <w:lang w:val="es-ES_tradnl"/>
        </w:rPr>
        <w:tab/>
        <w:t xml:space="preserve">              </w:t>
      </w:r>
      <w:r w:rsidR="00004520" w:rsidRPr="00DC5142">
        <w:rPr>
          <w:rFonts w:asciiTheme="majorHAnsi" w:hAnsiTheme="majorHAnsi" w:cs="Arial"/>
          <w:iCs/>
          <w:sz w:val="16"/>
          <w:szCs w:val="16"/>
          <w:lang w:val="es-ES_tradnl"/>
        </w:rPr>
        <w:tab/>
        <w:t xml:space="preserve"> </w:t>
      </w:r>
      <w:r w:rsidR="00936B80" w:rsidRPr="00DC5142">
        <w:rPr>
          <w:rFonts w:asciiTheme="majorHAnsi" w:hAnsiTheme="majorHAnsi" w:cs="Arial"/>
          <w:bCs/>
          <w:iCs/>
          <w:sz w:val="16"/>
          <w:szCs w:val="16"/>
          <w:lang w:val="es-ES_tradnl"/>
        </w:rPr>
        <w:t xml:space="preserve">(888) </w:t>
      </w:r>
      <w:r w:rsidR="009635B6" w:rsidRPr="00DC5142">
        <w:rPr>
          <w:rFonts w:asciiTheme="majorHAnsi" w:hAnsiTheme="majorHAnsi" w:cs="Arial"/>
          <w:bCs/>
          <w:iCs/>
          <w:sz w:val="16"/>
          <w:szCs w:val="16"/>
          <w:lang w:val="es-ES_tradnl"/>
        </w:rPr>
        <w:t>343-4414</w:t>
      </w:r>
    </w:p>
    <w:p w14:paraId="37A15E50" w14:textId="2273E2C1" w:rsidR="009635B6" w:rsidRPr="00DC5142" w:rsidRDefault="00BF7C62" w:rsidP="00983F48">
      <w:pPr>
        <w:ind w:left="360"/>
        <w:rPr>
          <w:rFonts w:asciiTheme="majorHAnsi" w:hAnsiTheme="majorHAnsi" w:cs="Arial"/>
          <w:iCs/>
          <w:sz w:val="16"/>
          <w:szCs w:val="16"/>
          <w:lang w:val="es-ES_tradnl"/>
        </w:rPr>
      </w:pPr>
      <w:r w:rsidRPr="00DC5142">
        <w:rPr>
          <w:rFonts w:asciiTheme="majorHAnsi" w:hAnsiTheme="majorHAnsi" w:cs="Arial"/>
          <w:iCs/>
          <w:sz w:val="16"/>
          <w:szCs w:val="16"/>
          <w:lang w:val="es-ES_tradnl"/>
        </w:rPr>
        <w:t>Asistencia para cuidadores o menores</w:t>
      </w:r>
      <w:r w:rsidR="009635B6" w:rsidRPr="00DC5142">
        <w:rPr>
          <w:rFonts w:asciiTheme="majorHAnsi" w:hAnsiTheme="majorHAnsi" w:cs="Arial"/>
          <w:iCs/>
          <w:sz w:val="16"/>
          <w:szCs w:val="16"/>
          <w:lang w:val="es-ES_tradnl"/>
        </w:rPr>
        <w:t xml:space="preserve"> </w:t>
      </w:r>
      <w:r w:rsidR="009635B6" w:rsidRPr="00DC5142">
        <w:rPr>
          <w:rFonts w:asciiTheme="majorHAnsi" w:hAnsiTheme="majorHAnsi" w:cs="Arial"/>
          <w:iCs/>
          <w:sz w:val="16"/>
          <w:szCs w:val="16"/>
          <w:lang w:val="es-ES_tradnl"/>
        </w:rPr>
        <w:tab/>
      </w:r>
      <w:r w:rsidR="009635B6" w:rsidRPr="00DC5142">
        <w:rPr>
          <w:rFonts w:asciiTheme="majorHAnsi" w:hAnsiTheme="majorHAnsi" w:cs="Arial"/>
          <w:iCs/>
          <w:sz w:val="16"/>
          <w:szCs w:val="16"/>
          <w:lang w:val="es-ES_tradnl"/>
        </w:rPr>
        <w:tab/>
      </w:r>
      <w:r w:rsidR="009635B6" w:rsidRPr="00DC5142">
        <w:rPr>
          <w:rFonts w:asciiTheme="majorHAnsi" w:hAnsiTheme="majorHAnsi" w:cs="Arial"/>
          <w:iCs/>
          <w:sz w:val="16"/>
          <w:szCs w:val="16"/>
          <w:lang w:val="es-ES_tradnl"/>
        </w:rPr>
        <w:tab/>
      </w:r>
      <w:r w:rsidR="00936B80" w:rsidRPr="00DC5142">
        <w:rPr>
          <w:rFonts w:asciiTheme="majorHAnsi" w:hAnsiTheme="majorHAnsi" w:cs="Arial"/>
          <w:iCs/>
          <w:sz w:val="16"/>
          <w:szCs w:val="16"/>
          <w:lang w:val="es-ES_tradnl"/>
        </w:rPr>
        <w:t xml:space="preserve"> (866) 979-4343</w:t>
      </w:r>
    </w:p>
    <w:p w14:paraId="44ABFD47" w14:textId="77777777" w:rsidR="00983F48" w:rsidRPr="00DC5142" w:rsidRDefault="00F46580" w:rsidP="00983F48">
      <w:pPr>
        <w:ind w:left="360"/>
        <w:rPr>
          <w:rFonts w:asciiTheme="majorHAnsi" w:hAnsiTheme="majorHAnsi" w:cs="Arial"/>
          <w:sz w:val="16"/>
          <w:szCs w:val="16"/>
          <w:lang w:val="es-ES_tradnl"/>
        </w:rPr>
      </w:pPr>
      <w:hyperlink r:id="rId15" w:history="1">
        <w:r w:rsidR="00983F48" w:rsidRPr="00DC5142">
          <w:rPr>
            <w:rStyle w:val="Hyperlink"/>
            <w:rFonts w:asciiTheme="majorHAnsi" w:hAnsiTheme="majorHAnsi" w:cs="Arial"/>
            <w:sz w:val="16"/>
            <w:szCs w:val="16"/>
            <w:lang w:val="es-ES_tradnl"/>
          </w:rPr>
          <w:t>http://www.tlsc.org</w:t>
        </w:r>
      </w:hyperlink>
      <w:r w:rsidR="00983F48" w:rsidRPr="00DC5142">
        <w:rPr>
          <w:rFonts w:asciiTheme="majorHAnsi" w:hAnsiTheme="majorHAnsi" w:cs="Arial"/>
          <w:sz w:val="16"/>
          <w:szCs w:val="16"/>
          <w:lang w:val="es-ES_tradnl"/>
        </w:rPr>
        <w:t xml:space="preserve"> </w:t>
      </w:r>
    </w:p>
    <w:p w14:paraId="15205AF2" w14:textId="77777777" w:rsidR="00776D72" w:rsidRPr="00DC5142" w:rsidRDefault="00776D72" w:rsidP="00776D72">
      <w:pPr>
        <w:ind w:left="3600" w:firstLine="720"/>
        <w:rPr>
          <w:rFonts w:asciiTheme="majorHAnsi" w:hAnsiTheme="majorHAnsi" w:cs="Arial"/>
          <w:sz w:val="16"/>
          <w:szCs w:val="16"/>
          <w:lang w:val="es-ES_tradnl"/>
        </w:rPr>
      </w:pPr>
    </w:p>
    <w:p w14:paraId="1963EA99" w14:textId="292BAED3" w:rsidR="00E72153"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TexasLawHelp.org</w:t>
      </w:r>
    </w:p>
    <w:p w14:paraId="62003520" w14:textId="68FEFE05" w:rsidR="00552C40" w:rsidRPr="00DC5142" w:rsidRDefault="00E72153" w:rsidP="00E72153">
      <w:pPr>
        <w:ind w:firstLine="360"/>
        <w:rPr>
          <w:rFonts w:asciiTheme="majorHAnsi" w:hAnsiTheme="majorHAnsi" w:cs="Arial"/>
          <w:sz w:val="16"/>
          <w:szCs w:val="16"/>
          <w:lang w:val="es-ES_tradnl"/>
        </w:rPr>
      </w:pPr>
      <w:r w:rsidRPr="00DC5142">
        <w:rPr>
          <w:rFonts w:asciiTheme="majorHAnsi" w:hAnsiTheme="majorHAnsi" w:cs="Arial"/>
          <w:sz w:val="16"/>
          <w:szCs w:val="16"/>
          <w:lang w:val="es-ES_tradnl"/>
        </w:rPr>
        <w:t>Proporciona información legal gratuita y confiable a los tejanos de bajos ingresos</w:t>
      </w:r>
      <w:r w:rsidR="00E53AAD" w:rsidRPr="00DC5142">
        <w:rPr>
          <w:rFonts w:asciiTheme="majorHAnsi" w:hAnsiTheme="majorHAnsi" w:cs="Arial"/>
          <w:sz w:val="16"/>
          <w:szCs w:val="16"/>
          <w:lang w:val="es-ES_tradnl"/>
        </w:rPr>
        <w:t>.</w:t>
      </w:r>
      <w:r w:rsidR="00552C40" w:rsidRPr="00DC5142">
        <w:rPr>
          <w:rFonts w:asciiTheme="majorHAnsi" w:hAnsiTheme="majorHAnsi" w:cs="Arial"/>
          <w:sz w:val="16"/>
          <w:szCs w:val="16"/>
          <w:lang w:val="es-ES_tradnl"/>
        </w:rPr>
        <w:t xml:space="preserve">     </w:t>
      </w:r>
    </w:p>
    <w:p w14:paraId="3D02ED22" w14:textId="77777777" w:rsidR="00776D72" w:rsidRPr="00DC5142" w:rsidRDefault="00F46580" w:rsidP="00776D72">
      <w:pPr>
        <w:ind w:firstLine="360"/>
        <w:rPr>
          <w:rFonts w:asciiTheme="majorHAnsi" w:hAnsiTheme="majorHAnsi" w:cs="Arial"/>
          <w:sz w:val="16"/>
          <w:szCs w:val="16"/>
          <w:lang w:val="es-ES_tradnl"/>
        </w:rPr>
      </w:pPr>
      <w:hyperlink r:id="rId16" w:history="1">
        <w:r w:rsidR="00776D72" w:rsidRPr="00DC5142">
          <w:rPr>
            <w:rStyle w:val="Hyperlink"/>
            <w:rFonts w:asciiTheme="majorHAnsi" w:hAnsiTheme="majorHAnsi" w:cs="Arial"/>
            <w:sz w:val="16"/>
            <w:szCs w:val="16"/>
            <w:lang w:val="es-ES_tradnl"/>
          </w:rPr>
          <w:t>www.texaslawhelp.org</w:t>
        </w:r>
      </w:hyperlink>
      <w:r w:rsidR="00776D72" w:rsidRPr="00DC5142">
        <w:rPr>
          <w:rFonts w:asciiTheme="majorHAnsi" w:hAnsiTheme="majorHAnsi" w:cs="Arial"/>
          <w:sz w:val="16"/>
          <w:szCs w:val="16"/>
          <w:lang w:val="es-ES_tradnl"/>
        </w:rPr>
        <w:t xml:space="preserve"> </w:t>
      </w:r>
    </w:p>
    <w:p w14:paraId="34500965" w14:textId="77777777" w:rsidR="00776D72" w:rsidRPr="00DC5142" w:rsidRDefault="00776D72" w:rsidP="00776D72">
      <w:pPr>
        <w:rPr>
          <w:rFonts w:asciiTheme="majorHAnsi" w:hAnsiTheme="majorHAnsi" w:cs="Arial"/>
          <w:sz w:val="18"/>
          <w:szCs w:val="20"/>
          <w:lang w:val="es-ES_tradnl"/>
        </w:rPr>
      </w:pPr>
    </w:p>
    <w:p w14:paraId="781EBFB9" w14:textId="77777777" w:rsidR="00174802" w:rsidRPr="00DC5142" w:rsidRDefault="00321195" w:rsidP="00174802">
      <w:pPr>
        <w:rPr>
          <w:rFonts w:asciiTheme="majorHAnsi" w:hAnsiTheme="majorHAnsi" w:cs="Arial"/>
          <w:sz w:val="18"/>
          <w:szCs w:val="20"/>
          <w:lang w:val="es-ES_tradnl"/>
        </w:rPr>
      </w:pPr>
      <w:r w:rsidRPr="00DC5142">
        <w:rPr>
          <w:rFonts w:asciiTheme="majorHAnsi" w:hAnsiTheme="majorHAnsi" w:cs="Arial"/>
          <w:sz w:val="18"/>
          <w:szCs w:val="20"/>
          <w:lang w:val="es-ES_tradnl"/>
        </w:rPr>
        <w:t>Beacon Law</w:t>
      </w:r>
    </w:p>
    <w:p w14:paraId="78E595F8" w14:textId="4EAE137E" w:rsidR="00E53AAD" w:rsidRPr="00DC5142" w:rsidRDefault="00E72153" w:rsidP="00174802">
      <w:pPr>
        <w:ind w:left="360"/>
        <w:rPr>
          <w:rFonts w:asciiTheme="majorHAnsi" w:hAnsiTheme="majorHAnsi" w:cs="Arial"/>
          <w:sz w:val="18"/>
          <w:szCs w:val="20"/>
          <w:lang w:val="es-ES_tradnl"/>
        </w:rPr>
      </w:pPr>
      <w:r w:rsidRPr="00DC5142">
        <w:rPr>
          <w:rFonts w:asciiTheme="majorHAnsi" w:hAnsiTheme="majorHAnsi" w:cs="Arial"/>
          <w:sz w:val="16"/>
          <w:szCs w:val="16"/>
          <w:lang w:val="es-ES_tradnl"/>
        </w:rPr>
        <w:lastRenderedPageBreak/>
        <w:t>Ayuda con el acceso a viviendas seguras y asequibles, acceso a ingresos y empleo, justicia económica y derechos de los consumidores para personas sin hogar/de bajos ingresos</w:t>
      </w:r>
      <w:r w:rsidR="00E53AAD" w:rsidRPr="00DC5142">
        <w:rPr>
          <w:rFonts w:asciiTheme="majorHAnsi" w:hAnsiTheme="majorHAnsi" w:cs="Arial"/>
          <w:sz w:val="16"/>
          <w:szCs w:val="16"/>
          <w:lang w:val="es-ES_tradnl"/>
        </w:rPr>
        <w:t>.</w:t>
      </w:r>
    </w:p>
    <w:p w14:paraId="1AB736C5" w14:textId="77777777" w:rsidR="00776D72" w:rsidRPr="00DC5142" w:rsidRDefault="00F46580" w:rsidP="00E53AAD">
      <w:pPr>
        <w:ind w:left="360"/>
        <w:rPr>
          <w:rFonts w:asciiTheme="majorHAnsi" w:hAnsiTheme="majorHAnsi" w:cs="Arial"/>
          <w:sz w:val="16"/>
          <w:szCs w:val="16"/>
          <w:lang w:val="es-ES_tradnl"/>
        </w:rPr>
      </w:pPr>
      <w:hyperlink r:id="rId17" w:history="1">
        <w:r w:rsidR="00776D72" w:rsidRPr="00DC5142">
          <w:rPr>
            <w:rStyle w:val="Hyperlink"/>
            <w:rFonts w:asciiTheme="majorHAnsi" w:hAnsiTheme="majorHAnsi" w:cs="Arial"/>
            <w:sz w:val="16"/>
            <w:szCs w:val="16"/>
            <w:lang w:val="es-ES_tradnl"/>
          </w:rPr>
          <w:t>www.chomhouston.org</w:t>
        </w:r>
      </w:hyperlink>
      <w:r w:rsidR="00321195" w:rsidRPr="00DC5142">
        <w:rPr>
          <w:rFonts w:asciiTheme="majorHAnsi" w:hAnsiTheme="majorHAnsi" w:cs="Arial"/>
          <w:sz w:val="16"/>
          <w:szCs w:val="16"/>
          <w:lang w:val="es-ES_tradnl"/>
        </w:rPr>
        <w:tab/>
      </w:r>
      <w:r w:rsidR="00321195" w:rsidRPr="00DC5142">
        <w:rPr>
          <w:rFonts w:asciiTheme="majorHAnsi" w:hAnsiTheme="majorHAnsi" w:cs="Arial"/>
          <w:sz w:val="16"/>
          <w:szCs w:val="16"/>
          <w:lang w:val="es-ES_tradnl"/>
        </w:rPr>
        <w:tab/>
      </w:r>
      <w:r w:rsidR="00321195" w:rsidRPr="00DC5142">
        <w:rPr>
          <w:rFonts w:asciiTheme="majorHAnsi" w:hAnsiTheme="majorHAnsi" w:cs="Arial"/>
          <w:sz w:val="16"/>
          <w:szCs w:val="16"/>
          <w:lang w:val="es-ES_tradnl"/>
        </w:rPr>
        <w:tab/>
      </w:r>
      <w:r w:rsidR="00321195" w:rsidRPr="00DC5142">
        <w:rPr>
          <w:rFonts w:asciiTheme="majorHAnsi" w:hAnsiTheme="majorHAnsi" w:cs="Arial"/>
          <w:sz w:val="16"/>
          <w:szCs w:val="16"/>
          <w:lang w:val="es-ES_tradnl"/>
        </w:rPr>
        <w:tab/>
        <w:t>(713) 220-9780</w:t>
      </w:r>
    </w:p>
    <w:p w14:paraId="01BCD7CC" w14:textId="77777777" w:rsidR="00776D72" w:rsidRPr="00DC5142" w:rsidRDefault="00776D72" w:rsidP="00776D72">
      <w:pPr>
        <w:rPr>
          <w:lang w:val="es-ES_tradnl"/>
        </w:rPr>
      </w:pPr>
    </w:p>
    <w:p w14:paraId="49EA3FD8" w14:textId="138D0D62" w:rsidR="00776D72" w:rsidRPr="00DC5142" w:rsidRDefault="00DC5142" w:rsidP="00114EB6">
      <w:pPr>
        <w:spacing w:after="120"/>
        <w:rPr>
          <w:rFonts w:asciiTheme="majorHAnsi" w:hAnsiTheme="majorHAnsi" w:cs="Arial"/>
          <w:b/>
          <w:sz w:val="20"/>
          <w:szCs w:val="20"/>
          <w:u w:val="single"/>
          <w:lang w:val="es-ES_tradnl"/>
        </w:rPr>
      </w:pPr>
      <w:r>
        <w:rPr>
          <w:rFonts w:asciiTheme="majorHAnsi" w:hAnsiTheme="majorHAnsi" w:cs="Arial"/>
          <w:b/>
          <w:sz w:val="20"/>
          <w:szCs w:val="20"/>
          <w:u w:val="single"/>
          <w:lang w:val="es-ES_tradnl"/>
        </w:rPr>
        <w:t>Derecho de familia/niños/menores</w:t>
      </w:r>
    </w:p>
    <w:p w14:paraId="3AA02DAA"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Attorney General’s Office</w:t>
      </w:r>
      <w:r w:rsidR="00F543BB" w:rsidRPr="00DC5142">
        <w:rPr>
          <w:rFonts w:asciiTheme="majorHAnsi" w:hAnsiTheme="majorHAnsi" w:cs="Arial"/>
          <w:sz w:val="18"/>
          <w:szCs w:val="20"/>
          <w:lang w:val="es-ES_tradnl"/>
        </w:rPr>
        <w:t xml:space="preserve"> – Child Support Division</w:t>
      </w:r>
    </w:p>
    <w:p w14:paraId="2C5236A2" w14:textId="77777777" w:rsidR="00E72153" w:rsidRPr="00DC5142" w:rsidRDefault="00E72153" w:rsidP="00E72153">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Manutención de menores, establecimiento de paternidad</w:t>
      </w:r>
    </w:p>
    <w:p w14:paraId="0607A81E" w14:textId="77777777" w:rsidR="00776D72" w:rsidRPr="00DC5142" w:rsidRDefault="00F46580" w:rsidP="00E53AAD">
      <w:pPr>
        <w:ind w:firstLine="360"/>
        <w:rPr>
          <w:rFonts w:asciiTheme="majorHAnsi" w:hAnsiTheme="majorHAnsi" w:cs="Arial"/>
          <w:sz w:val="16"/>
          <w:szCs w:val="20"/>
          <w:lang w:val="es-ES_tradnl"/>
        </w:rPr>
      </w:pPr>
      <w:hyperlink r:id="rId18" w:history="1">
        <w:r w:rsidR="00E53AAD" w:rsidRPr="00DC5142">
          <w:rPr>
            <w:rStyle w:val="Hyperlink"/>
            <w:rFonts w:asciiTheme="majorHAnsi" w:hAnsiTheme="majorHAnsi" w:cs="Arial"/>
            <w:sz w:val="16"/>
            <w:szCs w:val="20"/>
            <w:lang w:val="es-ES_tradnl"/>
          </w:rPr>
          <w:t>www.texasattorneygeneral.gov/</w:t>
        </w:r>
      </w:hyperlink>
      <w:r w:rsidR="00E53AAD"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(713) 974-4876</w:t>
      </w:r>
    </w:p>
    <w:p w14:paraId="6EC93DD1" w14:textId="77777777" w:rsidR="00776D72" w:rsidRPr="00DC5142" w:rsidRDefault="00776D72" w:rsidP="00776D72">
      <w:pPr>
        <w:rPr>
          <w:rFonts w:asciiTheme="majorHAnsi" w:hAnsiTheme="majorHAnsi" w:cs="Arial"/>
          <w:sz w:val="18"/>
          <w:szCs w:val="20"/>
          <w:lang w:val="es-ES_tradnl"/>
        </w:rPr>
      </w:pPr>
    </w:p>
    <w:p w14:paraId="39558099"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Domestic Relations Ofﬁce</w:t>
      </w:r>
    </w:p>
    <w:p w14:paraId="20334939" w14:textId="2D4A30B5" w:rsidR="00776D72" w:rsidRPr="00DC5142" w:rsidRDefault="00E72153" w:rsidP="00E72153">
      <w:pPr>
        <w:ind w:left="720" w:hanging="360"/>
        <w:rPr>
          <w:rFonts w:asciiTheme="majorHAnsi" w:hAnsiTheme="majorHAnsi" w:cs="Arial"/>
          <w:sz w:val="16"/>
          <w:szCs w:val="20"/>
          <w:lang w:val="es-ES_tradnl"/>
        </w:rPr>
      </w:pPr>
      <w:r w:rsidRPr="00DC5142">
        <w:rPr>
          <w:rFonts w:asciiTheme="majorHAnsi" w:hAnsiTheme="majorHAnsi" w:cs="Arial"/>
          <w:sz w:val="16"/>
          <w:szCs w:val="20"/>
          <w:lang w:val="es-ES_tradnl"/>
        </w:rPr>
        <w:t>Aplicación de la manutención, visitación y establecimiento de la paternidad</w:t>
      </w:r>
      <w:r w:rsidR="00776D72" w:rsidRPr="00DC5142">
        <w:rPr>
          <w:rFonts w:asciiTheme="majorHAnsi" w:hAnsiTheme="majorHAnsi" w:cs="Arial"/>
          <w:sz w:val="16"/>
          <w:szCs w:val="20"/>
          <w:lang w:val="es-ES_tradnl"/>
        </w:rPr>
        <w:t>.</w:t>
      </w:r>
    </w:p>
    <w:p w14:paraId="6A8CC8CD" w14:textId="77777777" w:rsidR="00776D72" w:rsidRPr="00DC5142" w:rsidRDefault="00F46580" w:rsidP="00776D72">
      <w:pPr>
        <w:ind w:firstLine="360"/>
        <w:rPr>
          <w:rFonts w:asciiTheme="majorHAnsi" w:hAnsiTheme="majorHAnsi" w:cs="Arial"/>
          <w:sz w:val="16"/>
          <w:szCs w:val="20"/>
          <w:lang w:val="es-ES_tradnl"/>
        </w:rPr>
      </w:pPr>
      <w:hyperlink r:id="rId19" w:history="1">
        <w:r w:rsidR="00776D72" w:rsidRPr="00DC5142">
          <w:rPr>
            <w:rStyle w:val="Hyperlink"/>
            <w:rFonts w:asciiTheme="majorHAnsi" w:hAnsiTheme="majorHAnsi" w:cs="Arial"/>
            <w:sz w:val="16"/>
            <w:szCs w:val="20"/>
            <w:lang w:val="es-ES_tradnl"/>
          </w:rPr>
          <w:t>www.dro.hctx.net</w:t>
        </w:r>
      </w:hyperlink>
      <w:r w:rsidR="00776D72"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(713) 755-6757</w:t>
      </w:r>
    </w:p>
    <w:p w14:paraId="36004A0C" w14:textId="77777777" w:rsidR="00776D72" w:rsidRPr="00DC5142" w:rsidRDefault="00776D72" w:rsidP="00776D72">
      <w:pPr>
        <w:ind w:firstLine="360"/>
        <w:rPr>
          <w:rFonts w:asciiTheme="majorHAnsi" w:hAnsiTheme="majorHAnsi" w:cs="Arial"/>
          <w:sz w:val="16"/>
          <w:szCs w:val="20"/>
          <w:lang w:val="es-ES_tradnl"/>
        </w:rPr>
      </w:pPr>
    </w:p>
    <w:p w14:paraId="44258593"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Fathers for Equal Rights</w:t>
      </w:r>
    </w:p>
    <w:p w14:paraId="6E8242B9" w14:textId="6AF2A332" w:rsidR="00776D72" w:rsidRPr="00DC5142" w:rsidRDefault="00E72153" w:rsidP="00C154C4">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Custodia, manutención de menores, establecimiento de paternidad, preparación de documentos</w:t>
      </w:r>
      <w:r w:rsidR="00D43062" w:rsidRPr="00DC5142">
        <w:rPr>
          <w:rFonts w:asciiTheme="majorHAnsi" w:hAnsiTheme="majorHAnsi" w:cs="Arial"/>
          <w:sz w:val="16"/>
          <w:szCs w:val="20"/>
          <w:lang w:val="es-ES_tradnl"/>
        </w:rPr>
        <w:t>.</w:t>
      </w:r>
    </w:p>
    <w:p w14:paraId="1646A9BF" w14:textId="77777777" w:rsidR="00776D72" w:rsidRPr="00DC5142" w:rsidRDefault="00F46580" w:rsidP="00776D72">
      <w:pPr>
        <w:ind w:firstLine="360"/>
        <w:rPr>
          <w:rFonts w:asciiTheme="majorHAnsi" w:hAnsiTheme="majorHAnsi" w:cs="Arial"/>
          <w:sz w:val="16"/>
          <w:szCs w:val="20"/>
          <w:lang w:val="es-ES_tradnl"/>
        </w:rPr>
      </w:pPr>
      <w:hyperlink r:id="rId20" w:history="1">
        <w:r w:rsidR="00776D72" w:rsidRPr="00DC5142">
          <w:rPr>
            <w:rStyle w:val="Hyperlink"/>
            <w:rFonts w:asciiTheme="majorHAnsi" w:hAnsiTheme="majorHAnsi" w:cs="Arial"/>
            <w:sz w:val="16"/>
            <w:szCs w:val="20"/>
            <w:lang w:val="es-ES_tradnl"/>
          </w:rPr>
          <w:t>www.fathers4kids.com</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(713) 226-8485</w:t>
      </w:r>
    </w:p>
    <w:p w14:paraId="2FEAC5A7" w14:textId="77777777" w:rsidR="00776D72" w:rsidRPr="00DC5142" w:rsidRDefault="00776D72" w:rsidP="00776D72">
      <w:pPr>
        <w:rPr>
          <w:rFonts w:asciiTheme="majorHAnsi" w:hAnsiTheme="majorHAnsi" w:cs="Arial"/>
          <w:sz w:val="18"/>
          <w:szCs w:val="20"/>
          <w:lang w:val="es-ES_tradnl"/>
        </w:rPr>
      </w:pPr>
    </w:p>
    <w:p w14:paraId="5CAD5329"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Houston Area Women’s Center (HAWC)</w:t>
      </w:r>
    </w:p>
    <w:p w14:paraId="7A1AD8BD" w14:textId="77777777" w:rsidR="00E72153" w:rsidRPr="00DC5142" w:rsidRDefault="00E72153" w:rsidP="00E72153">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Apoyo a víctimas o violencia doméstica o sexual incluyendo recursos, consejería, defensores de pacientes y servicios de la corte infantil.</w:t>
      </w:r>
    </w:p>
    <w:p w14:paraId="6B682039" w14:textId="77777777" w:rsidR="00776D72" w:rsidRPr="00DC5142" w:rsidRDefault="00F46580" w:rsidP="00776D72">
      <w:pPr>
        <w:ind w:firstLine="360"/>
        <w:rPr>
          <w:rFonts w:asciiTheme="majorHAnsi" w:hAnsiTheme="majorHAnsi" w:cs="Arial"/>
          <w:sz w:val="16"/>
          <w:szCs w:val="20"/>
          <w:lang w:val="es-ES_tradnl"/>
        </w:rPr>
      </w:pPr>
      <w:hyperlink r:id="rId21" w:history="1">
        <w:r w:rsidR="00776D72" w:rsidRPr="00DC5142">
          <w:rPr>
            <w:rStyle w:val="Hyperlink"/>
            <w:rFonts w:asciiTheme="majorHAnsi" w:hAnsiTheme="majorHAnsi" w:cs="Arial"/>
            <w:sz w:val="16"/>
            <w:szCs w:val="20"/>
            <w:lang w:val="es-ES_tradnl"/>
          </w:rPr>
          <w:t>www.hawc.org</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(713) 528-2121</w:t>
      </w:r>
    </w:p>
    <w:p w14:paraId="14A92106" w14:textId="77777777" w:rsidR="00776D72" w:rsidRPr="00DC5142" w:rsidRDefault="00776D72" w:rsidP="00776D72">
      <w:pPr>
        <w:rPr>
          <w:rFonts w:asciiTheme="majorHAnsi" w:hAnsiTheme="majorHAnsi" w:cs="Arial"/>
          <w:sz w:val="18"/>
          <w:szCs w:val="20"/>
          <w:lang w:val="es-ES_tradnl"/>
        </w:rPr>
      </w:pPr>
    </w:p>
    <w:p w14:paraId="37649DD9" w14:textId="77777777" w:rsidR="00776D72" w:rsidRPr="00DC5142" w:rsidRDefault="00776D72" w:rsidP="00776D72">
      <w:pPr>
        <w:rPr>
          <w:rFonts w:asciiTheme="majorHAnsi" w:hAnsiTheme="majorHAnsi" w:cs="Arial"/>
          <w:sz w:val="18"/>
          <w:szCs w:val="16"/>
          <w:lang w:val="es-ES_tradnl"/>
        </w:rPr>
      </w:pPr>
      <w:r w:rsidRPr="00DC5142">
        <w:rPr>
          <w:rFonts w:asciiTheme="majorHAnsi" w:hAnsiTheme="majorHAnsi" w:cs="Arial"/>
          <w:sz w:val="18"/>
          <w:szCs w:val="16"/>
          <w:lang w:val="es-ES_tradnl"/>
        </w:rPr>
        <w:t>Jane’s Due Process, lnc.</w:t>
      </w:r>
    </w:p>
    <w:p w14:paraId="2A08704A" w14:textId="4E157CBB" w:rsidR="00776D72" w:rsidRPr="00DC5142" w:rsidRDefault="00E72153" w:rsidP="00E72153">
      <w:pPr>
        <w:ind w:left="360"/>
        <w:rPr>
          <w:rFonts w:asciiTheme="majorHAnsi" w:hAnsiTheme="majorHAnsi" w:cs="Arial"/>
          <w:sz w:val="16"/>
          <w:szCs w:val="16"/>
          <w:lang w:val="es-ES_tradnl"/>
        </w:rPr>
      </w:pPr>
      <w:r w:rsidRPr="00DC5142">
        <w:rPr>
          <w:rFonts w:asciiTheme="majorHAnsi" w:hAnsiTheme="majorHAnsi" w:cs="Arial"/>
          <w:sz w:val="16"/>
          <w:szCs w:val="16"/>
          <w:lang w:val="es-ES_tradnl"/>
        </w:rPr>
        <w:t>Representación legal e información sobre los derechos de los menores embarazadas.</w:t>
      </w:r>
    </w:p>
    <w:p w14:paraId="20C89449" w14:textId="28207D28" w:rsidR="00776D72" w:rsidRPr="00DC5142" w:rsidRDefault="00F46580" w:rsidP="00776D72">
      <w:pPr>
        <w:ind w:firstLine="360"/>
        <w:rPr>
          <w:rFonts w:asciiTheme="majorHAnsi" w:hAnsiTheme="majorHAnsi" w:cs="Arial"/>
          <w:sz w:val="16"/>
          <w:szCs w:val="16"/>
          <w:lang w:val="es-ES_tradnl"/>
        </w:rPr>
      </w:pPr>
      <w:hyperlink r:id="rId22" w:history="1">
        <w:r w:rsidR="00776D72" w:rsidRPr="00DC5142">
          <w:rPr>
            <w:rStyle w:val="Hyperlink"/>
            <w:rFonts w:asciiTheme="majorHAnsi" w:hAnsiTheme="majorHAnsi" w:cs="Arial"/>
            <w:sz w:val="16"/>
            <w:szCs w:val="16"/>
            <w:lang w:val="es-ES_tradnl"/>
          </w:rPr>
          <w:t>www.janesdueprocess.org</w:t>
        </w:r>
      </w:hyperlink>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r>
      <w:r w:rsidR="007B4C44">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 xml:space="preserve">(866) 999-5263 </w:t>
      </w:r>
    </w:p>
    <w:p w14:paraId="49ED8059" w14:textId="77777777" w:rsidR="00776D72" w:rsidRPr="00DC5142" w:rsidRDefault="00776D72" w:rsidP="00776D72">
      <w:pPr>
        <w:rPr>
          <w:rFonts w:asciiTheme="majorHAnsi" w:hAnsiTheme="majorHAnsi" w:cs="Arial"/>
          <w:sz w:val="16"/>
          <w:szCs w:val="16"/>
          <w:lang w:val="es-ES_tradnl"/>
        </w:rPr>
      </w:pPr>
    </w:p>
    <w:p w14:paraId="3761A947" w14:textId="77777777" w:rsidR="00776D72" w:rsidRPr="00DC5142" w:rsidRDefault="00776D72" w:rsidP="00776D72">
      <w:pPr>
        <w:rPr>
          <w:rFonts w:asciiTheme="majorHAnsi" w:hAnsiTheme="majorHAnsi" w:cs="Arial"/>
          <w:sz w:val="18"/>
          <w:szCs w:val="16"/>
          <w:lang w:val="es-ES_tradnl"/>
        </w:rPr>
      </w:pPr>
      <w:r w:rsidRPr="00DC5142">
        <w:rPr>
          <w:rFonts w:asciiTheme="majorHAnsi" w:hAnsiTheme="majorHAnsi" w:cs="Arial"/>
          <w:sz w:val="18"/>
          <w:szCs w:val="16"/>
          <w:lang w:val="es-ES_tradnl"/>
        </w:rPr>
        <w:t>Justice for Children</w:t>
      </w:r>
    </w:p>
    <w:p w14:paraId="13E32356" w14:textId="77777777" w:rsidR="00174802" w:rsidRPr="00DC5142" w:rsidRDefault="00174802" w:rsidP="00174802">
      <w:pPr>
        <w:ind w:firstLine="360"/>
        <w:rPr>
          <w:rFonts w:asciiTheme="majorHAnsi" w:hAnsiTheme="majorHAnsi" w:cs="Arial"/>
          <w:sz w:val="16"/>
          <w:szCs w:val="16"/>
          <w:lang w:val="es-ES_tradnl"/>
        </w:rPr>
      </w:pPr>
      <w:r w:rsidRPr="00DC5142">
        <w:rPr>
          <w:rFonts w:asciiTheme="majorHAnsi" w:hAnsiTheme="majorHAnsi" w:cs="Arial"/>
          <w:sz w:val="16"/>
          <w:szCs w:val="16"/>
          <w:lang w:val="es-ES_tradnl"/>
        </w:rPr>
        <w:t>Abogacía y servicios jurídicos en nombre de niños maltratados o descuidados.</w:t>
      </w:r>
    </w:p>
    <w:p w14:paraId="1C1E4D7B" w14:textId="016E30AA" w:rsidR="00776D72" w:rsidRPr="00DC5142" w:rsidRDefault="00F46580" w:rsidP="00776D72">
      <w:pPr>
        <w:ind w:left="360"/>
        <w:rPr>
          <w:rFonts w:asciiTheme="majorHAnsi" w:hAnsiTheme="majorHAnsi" w:cs="Arial"/>
          <w:sz w:val="16"/>
          <w:szCs w:val="16"/>
          <w:lang w:val="es-ES_tradnl"/>
        </w:rPr>
      </w:pPr>
      <w:hyperlink r:id="rId23" w:history="1">
        <w:r w:rsidR="00776D72" w:rsidRPr="00DC5142">
          <w:rPr>
            <w:rStyle w:val="Hyperlink"/>
            <w:rFonts w:asciiTheme="majorHAnsi" w:hAnsiTheme="majorHAnsi" w:cs="Arial"/>
            <w:sz w:val="16"/>
            <w:szCs w:val="16"/>
            <w:lang w:val="es-ES_tradnl"/>
          </w:rPr>
          <w:t>www.justiceforchildren.org</w:t>
        </w:r>
      </w:hyperlink>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r>
      <w:r w:rsidR="007B4C44">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(713) 225-4357</w:t>
      </w:r>
    </w:p>
    <w:p w14:paraId="518F39CE" w14:textId="77777777" w:rsidR="00776D72" w:rsidRPr="00DC5142" w:rsidRDefault="00776D72" w:rsidP="00776D72">
      <w:pPr>
        <w:ind w:left="360"/>
        <w:rPr>
          <w:rFonts w:asciiTheme="majorHAnsi" w:hAnsiTheme="majorHAnsi" w:cs="Arial"/>
          <w:sz w:val="16"/>
          <w:szCs w:val="16"/>
          <w:lang w:val="es-ES_tradnl"/>
        </w:rPr>
      </w:pPr>
    </w:p>
    <w:p w14:paraId="7EA970AB" w14:textId="77777777" w:rsidR="00776D72" w:rsidRPr="00DC5142" w:rsidRDefault="0002723D" w:rsidP="00776D72">
      <w:pPr>
        <w:rPr>
          <w:rFonts w:asciiTheme="majorHAnsi" w:hAnsiTheme="majorHAnsi" w:cs="Arial"/>
          <w:sz w:val="18"/>
          <w:szCs w:val="16"/>
          <w:lang w:val="es-ES_tradnl"/>
        </w:rPr>
      </w:pPr>
      <w:r w:rsidRPr="00DC5142">
        <w:rPr>
          <w:rFonts w:asciiTheme="majorHAnsi" w:hAnsiTheme="majorHAnsi" w:cs="Arial"/>
          <w:sz w:val="18"/>
          <w:szCs w:val="16"/>
          <w:lang w:val="es-ES_tradnl"/>
        </w:rPr>
        <w:t>Texas Access</w:t>
      </w:r>
    </w:p>
    <w:p w14:paraId="15546357" w14:textId="645A32E7" w:rsidR="00174802" w:rsidRPr="00DC5142" w:rsidRDefault="00174802" w:rsidP="00174802">
      <w:pPr>
        <w:ind w:left="360"/>
        <w:rPr>
          <w:rFonts w:asciiTheme="majorHAnsi" w:hAnsiTheme="majorHAnsi" w:cs="Arial"/>
          <w:sz w:val="16"/>
          <w:szCs w:val="16"/>
          <w:lang w:val="es-ES_tradnl"/>
        </w:rPr>
      </w:pPr>
      <w:r w:rsidRPr="00DC5142">
        <w:rPr>
          <w:rFonts w:asciiTheme="majorHAnsi" w:hAnsiTheme="majorHAnsi" w:cs="Arial"/>
          <w:sz w:val="16"/>
          <w:szCs w:val="16"/>
          <w:lang w:val="es-ES_tradnl"/>
        </w:rPr>
        <w:t xml:space="preserve">Asuntos de custodia, derechos de los padres, establecimiento de paternidad, manutención de menores. </w:t>
      </w:r>
      <w:r w:rsidR="000B4523">
        <w:rPr>
          <w:rFonts w:asciiTheme="majorHAnsi" w:hAnsiTheme="majorHAnsi" w:cs="Arial"/>
          <w:sz w:val="16"/>
          <w:szCs w:val="16"/>
          <w:lang w:val="es-ES_tradnl"/>
        </w:rPr>
        <w:t>La línea directa</w:t>
      </w:r>
      <w:r w:rsidRPr="00DC5142">
        <w:rPr>
          <w:rFonts w:asciiTheme="majorHAnsi" w:hAnsiTheme="majorHAnsi" w:cs="Arial"/>
          <w:sz w:val="16"/>
          <w:szCs w:val="16"/>
          <w:lang w:val="es-ES_tradnl"/>
        </w:rPr>
        <w:t xml:space="preserve"> proporciona asesoría legal por teléfono en inglés y español.</w:t>
      </w:r>
    </w:p>
    <w:p w14:paraId="4EE7EE7B" w14:textId="77777777" w:rsidR="00776D72" w:rsidRPr="00DC5142" w:rsidRDefault="00F46580" w:rsidP="00776D72">
      <w:pPr>
        <w:ind w:left="360"/>
        <w:rPr>
          <w:rFonts w:asciiTheme="majorHAnsi" w:hAnsiTheme="majorHAnsi" w:cs="Arial"/>
          <w:sz w:val="16"/>
          <w:szCs w:val="16"/>
          <w:lang w:val="es-ES_tradnl"/>
        </w:rPr>
      </w:pPr>
      <w:hyperlink r:id="rId24" w:history="1">
        <w:r w:rsidR="00776D72" w:rsidRPr="00DC5142">
          <w:rPr>
            <w:rStyle w:val="Hyperlink"/>
            <w:rFonts w:asciiTheme="majorHAnsi" w:hAnsiTheme="majorHAnsi" w:cs="Arial"/>
            <w:sz w:val="16"/>
            <w:szCs w:val="16"/>
            <w:lang w:val="es-ES_tradnl"/>
          </w:rPr>
          <w:t>www.txaccess.org</w:t>
        </w:r>
      </w:hyperlink>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r>
      <w:r w:rsidR="00776D72" w:rsidRPr="00DC5142">
        <w:rPr>
          <w:rFonts w:asciiTheme="majorHAnsi" w:hAnsiTheme="majorHAnsi" w:cs="Arial"/>
          <w:sz w:val="16"/>
          <w:szCs w:val="16"/>
          <w:lang w:val="es-ES_tradnl"/>
        </w:rPr>
        <w:tab/>
        <w:t>(866) 292-4636</w:t>
      </w:r>
    </w:p>
    <w:p w14:paraId="32B4CFD5" w14:textId="77777777" w:rsidR="00776D72" w:rsidRPr="00DC5142" w:rsidRDefault="00776D72" w:rsidP="001F168C">
      <w:pPr>
        <w:rPr>
          <w:rFonts w:asciiTheme="majorHAnsi" w:hAnsiTheme="majorHAnsi" w:cs="Arial"/>
          <w:sz w:val="16"/>
          <w:szCs w:val="20"/>
          <w:lang w:val="es-ES_tradnl"/>
        </w:rPr>
      </w:pPr>
    </w:p>
    <w:p w14:paraId="5BEA9ED4" w14:textId="03D95BEC" w:rsidR="00776D72" w:rsidRPr="00DC5142" w:rsidRDefault="00DC5142" w:rsidP="00114EB6">
      <w:pPr>
        <w:spacing w:after="120"/>
        <w:rPr>
          <w:rFonts w:asciiTheme="majorHAnsi" w:hAnsiTheme="majorHAnsi" w:cs="Arial"/>
          <w:b/>
          <w:sz w:val="20"/>
          <w:szCs w:val="20"/>
          <w:u w:val="single"/>
          <w:lang w:val="es-ES_tradnl"/>
        </w:rPr>
      </w:pPr>
      <w:r>
        <w:rPr>
          <w:rFonts w:asciiTheme="majorHAnsi" w:hAnsiTheme="majorHAnsi" w:cs="Arial"/>
          <w:b/>
          <w:sz w:val="20"/>
          <w:szCs w:val="20"/>
          <w:u w:val="single"/>
          <w:lang w:val="es-ES_tradnl"/>
        </w:rPr>
        <w:t>Veteranos</w:t>
      </w:r>
    </w:p>
    <w:p w14:paraId="52DC030E" w14:textId="77777777" w:rsidR="00776D72" w:rsidRPr="00DC5142" w:rsidRDefault="002F67E0"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State Bar of Texas</w:t>
      </w:r>
    </w:p>
    <w:p w14:paraId="6095DE54" w14:textId="2E4AE855" w:rsidR="007F1A56" w:rsidRPr="00DC5142" w:rsidRDefault="007F1A56" w:rsidP="002F67E0">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Referencias legales y consejo a fuerzas armadas del servicio activo y recursos legales para veteranos, incluso servicio de referencia del abogado libre</w:t>
      </w:r>
    </w:p>
    <w:p w14:paraId="63F51E72" w14:textId="77777777" w:rsidR="00776D72" w:rsidRPr="00DC5142" w:rsidRDefault="00F46580" w:rsidP="00776D72">
      <w:pPr>
        <w:ind w:firstLine="360"/>
        <w:rPr>
          <w:rFonts w:asciiTheme="majorHAnsi" w:hAnsiTheme="majorHAnsi" w:cs="Arial"/>
          <w:sz w:val="16"/>
          <w:szCs w:val="20"/>
          <w:lang w:val="es-ES_tradnl"/>
        </w:rPr>
      </w:pPr>
      <w:hyperlink r:id="rId25" w:history="1">
        <w:r w:rsidR="00776D72" w:rsidRPr="00DC5142">
          <w:rPr>
            <w:rStyle w:val="Hyperlink"/>
            <w:rFonts w:asciiTheme="majorHAnsi" w:hAnsiTheme="majorHAnsi" w:cs="Arial"/>
            <w:sz w:val="16"/>
            <w:szCs w:val="20"/>
            <w:lang w:val="es-ES_tradnl"/>
          </w:rPr>
          <w:t>www.texasbar.com/lamp</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2F67E0" w:rsidRPr="00DC5142">
        <w:rPr>
          <w:rFonts w:asciiTheme="majorHAnsi" w:hAnsiTheme="majorHAnsi" w:cs="Arial"/>
          <w:sz w:val="16"/>
          <w:szCs w:val="20"/>
          <w:lang w:val="es-ES_tradnl"/>
        </w:rPr>
        <w:tab/>
      </w:r>
    </w:p>
    <w:p w14:paraId="4D9DE703" w14:textId="77777777" w:rsidR="00776D72" w:rsidRPr="00DC5142" w:rsidRDefault="00F46580" w:rsidP="00776D72">
      <w:pPr>
        <w:ind w:firstLine="360"/>
        <w:rPr>
          <w:rFonts w:asciiTheme="majorHAnsi" w:hAnsiTheme="majorHAnsi" w:cs="Arial"/>
          <w:sz w:val="16"/>
          <w:szCs w:val="20"/>
          <w:lang w:val="es-ES_tradnl"/>
        </w:rPr>
      </w:pPr>
      <w:hyperlink r:id="rId26" w:history="1">
        <w:r w:rsidR="00776D72" w:rsidRPr="00DC5142">
          <w:rPr>
            <w:rStyle w:val="Hyperlink"/>
            <w:rFonts w:asciiTheme="majorHAnsi" w:hAnsiTheme="majorHAnsi" w:cs="Arial"/>
            <w:sz w:val="16"/>
            <w:szCs w:val="20"/>
            <w:lang w:val="es-ES_tradnl"/>
          </w:rPr>
          <w:t>www.texasbar.com/veterans</w:t>
        </w:r>
      </w:hyperlink>
      <w:r w:rsidR="002F67E0" w:rsidRPr="00DC5142">
        <w:rPr>
          <w:rFonts w:asciiTheme="majorHAnsi" w:hAnsiTheme="majorHAnsi" w:cs="Arial"/>
          <w:sz w:val="16"/>
          <w:szCs w:val="20"/>
          <w:lang w:val="es-ES_tradnl"/>
        </w:rPr>
        <w:tab/>
      </w:r>
      <w:r w:rsidR="002F67E0" w:rsidRPr="00DC5142">
        <w:rPr>
          <w:rFonts w:asciiTheme="majorHAnsi" w:hAnsiTheme="majorHAnsi" w:cs="Arial"/>
          <w:sz w:val="16"/>
          <w:szCs w:val="20"/>
          <w:lang w:val="es-ES_tradnl"/>
        </w:rPr>
        <w:tab/>
      </w:r>
      <w:r w:rsidR="002F67E0" w:rsidRPr="00DC5142">
        <w:rPr>
          <w:rFonts w:asciiTheme="majorHAnsi" w:hAnsiTheme="majorHAnsi" w:cs="Arial"/>
          <w:sz w:val="16"/>
          <w:szCs w:val="20"/>
          <w:lang w:val="es-ES_tradnl"/>
        </w:rPr>
        <w:tab/>
        <w:t>(800) 204-2222</w:t>
      </w:r>
    </w:p>
    <w:p w14:paraId="3DB431A3" w14:textId="77777777" w:rsidR="00776D72" w:rsidRPr="00DC5142" w:rsidRDefault="00776D72" w:rsidP="00776D72">
      <w:pPr>
        <w:ind w:firstLine="360"/>
        <w:rPr>
          <w:rFonts w:asciiTheme="majorHAnsi" w:hAnsiTheme="majorHAnsi" w:cs="Arial"/>
          <w:sz w:val="16"/>
          <w:szCs w:val="20"/>
          <w:lang w:val="es-ES_tradnl"/>
        </w:rPr>
      </w:pPr>
    </w:p>
    <w:p w14:paraId="44E101FF" w14:textId="77777777" w:rsidR="003D29B6" w:rsidRPr="00DC5142" w:rsidRDefault="003D29B6"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Houston Bar Association Veterans Legal Initiative</w:t>
      </w:r>
    </w:p>
    <w:p w14:paraId="6125B6A1" w14:textId="77777777" w:rsidR="00174802" w:rsidRPr="00DC5142" w:rsidRDefault="00174802" w:rsidP="0017480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Asesoría legal y representación para veteranos y cónyuges de veteranos fallecidos. Clínicas legales en la comunidad y semanalmente en el hospital de veteranos de Houston.</w:t>
      </w:r>
    </w:p>
    <w:p w14:paraId="0283F238" w14:textId="141E71F7" w:rsidR="003D29B6" w:rsidRPr="00DC5142" w:rsidRDefault="00F46580" w:rsidP="00174802">
      <w:pPr>
        <w:ind w:firstLine="360"/>
        <w:rPr>
          <w:rFonts w:asciiTheme="majorHAnsi" w:hAnsiTheme="majorHAnsi" w:cs="Arial"/>
          <w:sz w:val="16"/>
          <w:szCs w:val="20"/>
          <w:lang w:val="es-ES_tradnl"/>
        </w:rPr>
      </w:pPr>
      <w:hyperlink r:id="rId27" w:history="1">
        <w:r w:rsidR="003D29B6" w:rsidRPr="00DC5142">
          <w:rPr>
            <w:rStyle w:val="Hyperlink"/>
            <w:rFonts w:asciiTheme="majorHAnsi" w:hAnsiTheme="majorHAnsi" w:cs="Arial"/>
            <w:sz w:val="16"/>
            <w:szCs w:val="20"/>
            <w:lang w:val="es-ES_tradnl"/>
          </w:rPr>
          <w:t>www.hba.org/services/veterans-legal-initiative/</w:t>
        </w:r>
      </w:hyperlink>
      <w:r w:rsidR="003D29B6" w:rsidRPr="00DC5142">
        <w:rPr>
          <w:rFonts w:asciiTheme="majorHAnsi" w:hAnsiTheme="majorHAnsi" w:cs="Arial"/>
          <w:sz w:val="16"/>
          <w:szCs w:val="20"/>
          <w:lang w:val="es-ES_tradnl"/>
        </w:rPr>
        <w:tab/>
      </w:r>
      <w:r w:rsidR="00004520" w:rsidRPr="00DC5142">
        <w:rPr>
          <w:rFonts w:asciiTheme="majorHAnsi" w:hAnsiTheme="majorHAnsi" w:cs="Arial"/>
          <w:sz w:val="16"/>
          <w:szCs w:val="20"/>
          <w:lang w:val="es-ES_tradnl"/>
        </w:rPr>
        <w:t xml:space="preserve"> (713) </w:t>
      </w:r>
      <w:r w:rsidR="003D29B6" w:rsidRPr="00DC5142">
        <w:rPr>
          <w:rFonts w:asciiTheme="majorHAnsi" w:hAnsiTheme="majorHAnsi" w:cs="Arial"/>
          <w:sz w:val="16"/>
          <w:szCs w:val="20"/>
          <w:lang w:val="es-ES_tradnl"/>
        </w:rPr>
        <w:t>333-8387</w:t>
      </w:r>
    </w:p>
    <w:p w14:paraId="1AF00F02" w14:textId="77777777" w:rsidR="003D29B6" w:rsidRPr="00DC5142" w:rsidRDefault="003D29B6" w:rsidP="00776D72">
      <w:pPr>
        <w:rPr>
          <w:rFonts w:asciiTheme="majorHAnsi" w:hAnsiTheme="majorHAnsi" w:cs="Arial"/>
          <w:sz w:val="18"/>
          <w:szCs w:val="20"/>
          <w:lang w:val="es-ES_tradnl"/>
        </w:rPr>
      </w:pPr>
    </w:p>
    <w:p w14:paraId="067C9035"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Texas Veterans Commission</w:t>
      </w:r>
    </w:p>
    <w:p w14:paraId="2C41A49D" w14:textId="0EED437C" w:rsidR="00BF7C62" w:rsidRPr="00DC5142" w:rsidRDefault="00BF7C62" w:rsidP="00776D7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Proporciona información legal</w:t>
      </w:r>
      <w:r w:rsidR="00AC5620" w:rsidRPr="00DC5142">
        <w:rPr>
          <w:rFonts w:asciiTheme="majorHAnsi" w:hAnsiTheme="majorHAnsi" w:cs="Arial"/>
          <w:sz w:val="16"/>
          <w:szCs w:val="20"/>
          <w:lang w:val="es-ES_tradnl"/>
        </w:rPr>
        <w:t>,</w:t>
      </w:r>
      <w:r w:rsidRPr="00DC5142">
        <w:rPr>
          <w:rFonts w:asciiTheme="majorHAnsi" w:hAnsiTheme="majorHAnsi" w:cs="Arial"/>
          <w:sz w:val="16"/>
          <w:szCs w:val="20"/>
          <w:lang w:val="es-ES_tradnl"/>
        </w:rPr>
        <w:t xml:space="preserve"> gratuita y</w:t>
      </w:r>
      <w:r w:rsidR="00AC5620" w:rsidRPr="00DC5142">
        <w:rPr>
          <w:rFonts w:asciiTheme="majorHAnsi" w:hAnsiTheme="majorHAnsi" w:cs="Arial"/>
          <w:sz w:val="16"/>
          <w:szCs w:val="20"/>
          <w:lang w:val="es-ES_tradnl"/>
        </w:rPr>
        <w:t xml:space="preserve"> confiable a los tejanos de bajos ingresos.</w:t>
      </w:r>
    </w:p>
    <w:p w14:paraId="002462C1" w14:textId="364DCD00" w:rsidR="00AC5620" w:rsidRPr="00DC5142" w:rsidRDefault="00AC5620" w:rsidP="00776D7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Representación para reclamación por incapacidad, asistencia con la orienta</w:t>
      </w:r>
    </w:p>
    <w:p w14:paraId="7E48F0AF" w14:textId="77777777" w:rsidR="00776D72" w:rsidRPr="00DC5142" w:rsidRDefault="00F46580" w:rsidP="00776D72">
      <w:pPr>
        <w:ind w:firstLine="360"/>
        <w:rPr>
          <w:rFonts w:asciiTheme="majorHAnsi" w:hAnsiTheme="majorHAnsi" w:cs="Arial"/>
          <w:sz w:val="16"/>
          <w:szCs w:val="20"/>
          <w:lang w:val="es-ES_tradnl"/>
        </w:rPr>
      </w:pPr>
      <w:hyperlink r:id="rId28" w:history="1">
        <w:r w:rsidR="00776D72" w:rsidRPr="00DC5142">
          <w:rPr>
            <w:rStyle w:val="Hyperlink"/>
            <w:rFonts w:asciiTheme="majorHAnsi" w:hAnsiTheme="majorHAnsi" w:cs="Arial"/>
            <w:sz w:val="16"/>
            <w:szCs w:val="20"/>
            <w:lang w:val="es-ES_tradnl"/>
          </w:rPr>
          <w:t>www.tvc.state.tx.us</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(800) 252-8387</w:t>
      </w:r>
    </w:p>
    <w:p w14:paraId="4F465698" w14:textId="77777777" w:rsidR="00776D72" w:rsidRPr="00DC5142" w:rsidRDefault="00776D72" w:rsidP="00776D72">
      <w:pPr>
        <w:ind w:firstLine="360"/>
        <w:rPr>
          <w:rFonts w:asciiTheme="majorHAnsi" w:hAnsiTheme="majorHAnsi" w:cs="Arial"/>
          <w:sz w:val="16"/>
          <w:szCs w:val="20"/>
          <w:lang w:val="es-ES_tradnl"/>
        </w:rPr>
      </w:pPr>
    </w:p>
    <w:p w14:paraId="69E077E3" w14:textId="77777777" w:rsidR="00C154C4" w:rsidRPr="00DC5142" w:rsidRDefault="00C154C4" w:rsidP="00776D72">
      <w:pPr>
        <w:rPr>
          <w:rFonts w:asciiTheme="majorHAnsi" w:hAnsiTheme="majorHAnsi" w:cs="Arial"/>
          <w:sz w:val="18"/>
          <w:szCs w:val="20"/>
          <w:lang w:val="es-ES_tradnl"/>
        </w:rPr>
      </w:pPr>
    </w:p>
    <w:p w14:paraId="63643301" w14:textId="77777777" w:rsidR="00C154C4" w:rsidRPr="00DC5142" w:rsidRDefault="00C154C4" w:rsidP="00776D72">
      <w:pPr>
        <w:rPr>
          <w:rFonts w:asciiTheme="majorHAnsi" w:hAnsiTheme="majorHAnsi" w:cs="Arial"/>
          <w:sz w:val="18"/>
          <w:szCs w:val="20"/>
          <w:lang w:val="es-ES_tradnl"/>
        </w:rPr>
      </w:pPr>
    </w:p>
    <w:p w14:paraId="5874EA25"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lastRenderedPageBreak/>
        <w:t>Veterans Legal Assistance Project</w:t>
      </w:r>
    </w:p>
    <w:p w14:paraId="78FB3FAD" w14:textId="608FF1EC" w:rsidR="00C154C4" w:rsidRPr="00DC5142" w:rsidRDefault="00C154C4" w:rsidP="00C154C4">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Asuntos legales civiles, derecho de familia, empleo, vivienda, protección al consumidor, bancarrota, beneficios de VA.</w:t>
      </w:r>
    </w:p>
    <w:p w14:paraId="0A2BFA79" w14:textId="77777777" w:rsidR="00776D72" w:rsidRPr="00DC5142" w:rsidRDefault="00F46580" w:rsidP="00776D72">
      <w:pPr>
        <w:ind w:firstLine="360"/>
        <w:rPr>
          <w:rFonts w:asciiTheme="majorHAnsi" w:hAnsiTheme="majorHAnsi" w:cs="Arial"/>
          <w:sz w:val="16"/>
          <w:szCs w:val="20"/>
          <w:lang w:val="es-ES_tradnl"/>
        </w:rPr>
      </w:pPr>
      <w:hyperlink r:id="rId29" w:history="1">
        <w:r w:rsidR="00776D72" w:rsidRPr="00DC5142">
          <w:rPr>
            <w:rStyle w:val="Hyperlink"/>
            <w:rFonts w:asciiTheme="majorHAnsi" w:hAnsiTheme="majorHAnsi" w:cs="Arial"/>
            <w:sz w:val="16"/>
            <w:szCs w:val="20"/>
            <w:lang w:val="es-ES_tradnl"/>
          </w:rPr>
          <w:t>www.tlsc.org</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(800) 622-2520</w:t>
      </w:r>
    </w:p>
    <w:p w14:paraId="5434ACE7" w14:textId="77777777" w:rsidR="00776D72" w:rsidRPr="00DC5142" w:rsidRDefault="00776D72" w:rsidP="00776D72">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ab/>
      </w:r>
    </w:p>
    <w:p w14:paraId="03D9F58F"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Disabled American Veterans</w:t>
      </w:r>
    </w:p>
    <w:p w14:paraId="48E24853" w14:textId="77777777" w:rsidR="00174802" w:rsidRPr="00DC5142" w:rsidRDefault="00174802" w:rsidP="00174802">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Asistencia beneficios, representación de intereses veteranos, y más.</w:t>
      </w:r>
    </w:p>
    <w:p w14:paraId="43431792" w14:textId="77777777" w:rsidR="00776D72" w:rsidRPr="00DC5142" w:rsidRDefault="00F46580" w:rsidP="00776D72">
      <w:pPr>
        <w:ind w:firstLine="360"/>
        <w:rPr>
          <w:rFonts w:asciiTheme="majorHAnsi" w:hAnsiTheme="majorHAnsi" w:cs="Arial"/>
          <w:sz w:val="16"/>
          <w:szCs w:val="20"/>
          <w:lang w:val="es-ES_tradnl"/>
        </w:rPr>
      </w:pPr>
      <w:hyperlink r:id="rId30" w:history="1">
        <w:r w:rsidR="00776D72" w:rsidRPr="00DC5142">
          <w:rPr>
            <w:rStyle w:val="Hyperlink"/>
            <w:rFonts w:asciiTheme="majorHAnsi" w:hAnsiTheme="majorHAnsi" w:cs="Arial"/>
            <w:sz w:val="16"/>
            <w:szCs w:val="20"/>
            <w:lang w:val="es-ES_tradnl"/>
          </w:rPr>
          <w:t>www.dav.org</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(713) 383-2715</w:t>
      </w:r>
    </w:p>
    <w:p w14:paraId="36975D70" w14:textId="77777777" w:rsidR="00A647B5" w:rsidRPr="00DC5142" w:rsidRDefault="00A647B5" w:rsidP="00776D72">
      <w:pPr>
        <w:rPr>
          <w:rFonts w:asciiTheme="majorHAnsi" w:hAnsiTheme="majorHAnsi" w:cs="Arial"/>
          <w:sz w:val="18"/>
          <w:szCs w:val="20"/>
          <w:lang w:val="es-ES_tradnl"/>
        </w:rPr>
      </w:pPr>
    </w:p>
    <w:p w14:paraId="67E859C4"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Veterans Consortium Pro Bono Program</w:t>
      </w:r>
    </w:p>
    <w:p w14:paraId="02EBF9CD" w14:textId="77777777" w:rsidR="00174802" w:rsidRPr="00DC5142" w:rsidRDefault="00174802" w:rsidP="00174802">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Representación pro bono ante el Tribunal de Apelaciones de veteranos en DC.</w:t>
      </w:r>
    </w:p>
    <w:p w14:paraId="483C9CC8" w14:textId="77777777" w:rsidR="00776D72" w:rsidRPr="00DC5142" w:rsidRDefault="00F46580" w:rsidP="00776D72">
      <w:pPr>
        <w:ind w:firstLine="360"/>
        <w:rPr>
          <w:rFonts w:asciiTheme="majorHAnsi" w:hAnsiTheme="majorHAnsi" w:cs="Arial"/>
          <w:sz w:val="16"/>
          <w:szCs w:val="20"/>
          <w:lang w:val="es-ES_tradnl"/>
        </w:rPr>
      </w:pPr>
      <w:hyperlink r:id="rId31" w:history="1">
        <w:r w:rsidR="00776D72" w:rsidRPr="00DC5142">
          <w:rPr>
            <w:rStyle w:val="Hyperlink"/>
            <w:rFonts w:asciiTheme="majorHAnsi" w:hAnsiTheme="majorHAnsi" w:cs="Arial"/>
            <w:sz w:val="16"/>
            <w:szCs w:val="20"/>
            <w:lang w:val="es-ES_tradnl"/>
          </w:rPr>
          <w:t>www.vetsprobono.net</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(888) 838-7727</w:t>
      </w:r>
    </w:p>
    <w:p w14:paraId="58578D2E" w14:textId="77777777" w:rsidR="00201297" w:rsidRPr="00DC5142" w:rsidRDefault="00201297" w:rsidP="002F67E0">
      <w:pPr>
        <w:rPr>
          <w:rFonts w:asciiTheme="majorHAnsi" w:hAnsiTheme="majorHAnsi" w:cs="Arial"/>
          <w:sz w:val="18"/>
          <w:szCs w:val="20"/>
          <w:lang w:val="es-ES_tradnl"/>
        </w:rPr>
      </w:pPr>
    </w:p>
    <w:p w14:paraId="31D00676" w14:textId="77777777" w:rsidR="002F67E0" w:rsidRPr="00DC5142" w:rsidRDefault="002F67E0" w:rsidP="002F67E0">
      <w:pPr>
        <w:rPr>
          <w:rFonts w:asciiTheme="majorHAnsi" w:hAnsiTheme="majorHAnsi" w:cs="Arial"/>
          <w:sz w:val="18"/>
          <w:szCs w:val="20"/>
          <w:lang w:val="es-ES_tradnl"/>
        </w:rPr>
      </w:pPr>
      <w:r w:rsidRPr="00DC5142">
        <w:rPr>
          <w:rFonts w:asciiTheme="majorHAnsi" w:hAnsiTheme="majorHAnsi" w:cs="Arial"/>
          <w:sz w:val="18"/>
          <w:szCs w:val="20"/>
          <w:lang w:val="es-ES_tradnl"/>
        </w:rPr>
        <w:t>HEROS: for Children in Military Families</w:t>
      </w:r>
    </w:p>
    <w:p w14:paraId="0406CD0C" w14:textId="77777777" w:rsidR="00174802" w:rsidRPr="00DC5142" w:rsidRDefault="00174802" w:rsidP="00174802">
      <w:pPr>
        <w:ind w:left="288"/>
        <w:rPr>
          <w:rFonts w:asciiTheme="majorHAnsi" w:hAnsiTheme="majorHAnsi" w:cs="Arial"/>
          <w:sz w:val="16"/>
          <w:szCs w:val="20"/>
          <w:lang w:val="es-ES_tradnl"/>
        </w:rPr>
      </w:pPr>
      <w:r w:rsidRPr="00DC5142">
        <w:rPr>
          <w:rFonts w:asciiTheme="majorHAnsi" w:hAnsiTheme="majorHAnsi" w:cs="Arial"/>
          <w:sz w:val="16"/>
          <w:szCs w:val="20"/>
          <w:lang w:val="es-ES_tradnl"/>
        </w:rPr>
        <w:t>Asistencia con el establecimiento de paternidad, manutención de menores, custodia/visitas.</w:t>
      </w:r>
    </w:p>
    <w:p w14:paraId="27D053D3" w14:textId="77777777" w:rsidR="003D29B6" w:rsidRPr="00DC5142" w:rsidRDefault="00F46580" w:rsidP="003D29B6">
      <w:pPr>
        <w:ind w:firstLine="288"/>
        <w:rPr>
          <w:rFonts w:asciiTheme="majorHAnsi" w:hAnsiTheme="majorHAnsi" w:cs="Arial"/>
          <w:sz w:val="16"/>
          <w:szCs w:val="20"/>
          <w:lang w:val="es-ES_tradnl"/>
        </w:rPr>
      </w:pPr>
      <w:hyperlink r:id="rId32" w:anchor="heros" w:history="1">
        <w:r w:rsidR="003D29B6" w:rsidRPr="00DC5142">
          <w:rPr>
            <w:rStyle w:val="Hyperlink"/>
            <w:rFonts w:asciiTheme="majorHAnsi" w:hAnsiTheme="majorHAnsi" w:cs="Arial"/>
            <w:sz w:val="14"/>
            <w:szCs w:val="14"/>
            <w:lang w:val="es-ES_tradnl"/>
          </w:rPr>
          <w:t>www.texasattorneygeneral.gov/cs/family-initiatives#heros</w:t>
        </w:r>
      </w:hyperlink>
      <w:r w:rsidR="003D29B6" w:rsidRPr="00DC5142">
        <w:rPr>
          <w:rFonts w:asciiTheme="majorHAnsi" w:hAnsiTheme="majorHAnsi" w:cs="Arial"/>
          <w:sz w:val="16"/>
          <w:szCs w:val="20"/>
          <w:lang w:val="es-ES_tradnl"/>
        </w:rPr>
        <w:t xml:space="preserve"> </w:t>
      </w:r>
      <w:r w:rsidR="003D29B6" w:rsidRPr="00DC5142">
        <w:rPr>
          <w:rFonts w:asciiTheme="majorHAnsi" w:hAnsiTheme="majorHAnsi" w:cs="Arial"/>
          <w:sz w:val="16"/>
          <w:szCs w:val="20"/>
          <w:lang w:val="es-ES_tradnl"/>
        </w:rPr>
        <w:tab/>
        <w:t>(512) 460-6400</w:t>
      </w:r>
    </w:p>
    <w:p w14:paraId="7E2C91B3" w14:textId="77777777" w:rsidR="00201297" w:rsidRPr="00DC5142" w:rsidRDefault="00201297" w:rsidP="00776D72">
      <w:pPr>
        <w:rPr>
          <w:rFonts w:asciiTheme="majorHAnsi" w:hAnsiTheme="majorHAnsi" w:cs="Arial"/>
          <w:b/>
          <w:sz w:val="20"/>
          <w:szCs w:val="20"/>
          <w:u w:val="single"/>
          <w:lang w:val="es-ES_tradnl"/>
        </w:rPr>
      </w:pPr>
    </w:p>
    <w:p w14:paraId="44A81BA4" w14:textId="2D2079F1" w:rsidR="00DC5142" w:rsidRPr="00DC5142" w:rsidRDefault="00DC5142" w:rsidP="00114EB6">
      <w:pPr>
        <w:spacing w:after="120"/>
        <w:rPr>
          <w:rFonts w:asciiTheme="majorHAnsi" w:hAnsiTheme="majorHAnsi" w:cs="Arial"/>
          <w:b/>
          <w:sz w:val="20"/>
          <w:szCs w:val="20"/>
          <w:u w:val="single"/>
          <w:lang w:val="es-ES_tradnl"/>
        </w:rPr>
      </w:pPr>
      <w:r>
        <w:rPr>
          <w:rFonts w:asciiTheme="majorHAnsi" w:hAnsiTheme="majorHAnsi" w:cs="Arial"/>
          <w:b/>
          <w:sz w:val="20"/>
          <w:szCs w:val="20"/>
          <w:u w:val="single"/>
          <w:lang w:val="es-ES_tradnl"/>
        </w:rPr>
        <w:t>Derechos civiles/Empleo/Salario</w:t>
      </w:r>
    </w:p>
    <w:p w14:paraId="27ACE37F"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Equal Employment Opportunity Commission</w:t>
      </w:r>
    </w:p>
    <w:p w14:paraId="08040BB8" w14:textId="77777777" w:rsidR="00174802" w:rsidRPr="00DC5142" w:rsidRDefault="00174802" w:rsidP="00174802">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El solicitante de empleo o problemas de discriminación de empleados.</w:t>
      </w:r>
    </w:p>
    <w:p w14:paraId="5488AE46" w14:textId="77777777" w:rsidR="00776D72" w:rsidRPr="00DC5142" w:rsidRDefault="00F46580" w:rsidP="00776D72">
      <w:pPr>
        <w:ind w:firstLine="360"/>
        <w:rPr>
          <w:rFonts w:asciiTheme="majorHAnsi" w:hAnsiTheme="majorHAnsi" w:cs="Arial"/>
          <w:sz w:val="16"/>
          <w:szCs w:val="20"/>
          <w:lang w:val="es-ES_tradnl"/>
        </w:rPr>
      </w:pPr>
      <w:hyperlink r:id="rId33" w:history="1">
        <w:r w:rsidR="00776D72" w:rsidRPr="00DC5142">
          <w:rPr>
            <w:rStyle w:val="Hyperlink"/>
            <w:rFonts w:asciiTheme="majorHAnsi" w:hAnsiTheme="majorHAnsi" w:cs="Arial"/>
            <w:sz w:val="16"/>
            <w:szCs w:val="20"/>
            <w:lang w:val="es-ES_tradnl"/>
          </w:rPr>
          <w:t>www.eeoc.gov</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w:t>
      </w:r>
      <w:r w:rsidR="002F4455" w:rsidRPr="00DC5142">
        <w:rPr>
          <w:rFonts w:asciiTheme="majorHAnsi" w:hAnsiTheme="majorHAnsi" w:cs="Arial"/>
          <w:sz w:val="16"/>
          <w:szCs w:val="20"/>
          <w:lang w:val="es-ES_tradnl"/>
        </w:rPr>
        <w:t>800</w:t>
      </w:r>
      <w:r w:rsidR="00776D72" w:rsidRPr="00DC5142">
        <w:rPr>
          <w:rFonts w:asciiTheme="majorHAnsi" w:hAnsiTheme="majorHAnsi" w:cs="Arial"/>
          <w:sz w:val="16"/>
          <w:szCs w:val="20"/>
          <w:lang w:val="es-ES_tradnl"/>
        </w:rPr>
        <w:t xml:space="preserve">) </w:t>
      </w:r>
      <w:r w:rsidR="002F4455" w:rsidRPr="00DC5142">
        <w:rPr>
          <w:rFonts w:asciiTheme="majorHAnsi" w:hAnsiTheme="majorHAnsi" w:cs="Arial"/>
          <w:sz w:val="16"/>
          <w:szCs w:val="20"/>
          <w:lang w:val="es-ES_tradnl"/>
        </w:rPr>
        <w:t>669-4000</w:t>
      </w:r>
    </w:p>
    <w:p w14:paraId="1A928DDF" w14:textId="77777777" w:rsidR="00776D72" w:rsidRPr="00DC5142" w:rsidRDefault="00776D72" w:rsidP="00776D72">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ab/>
      </w:r>
    </w:p>
    <w:p w14:paraId="035960B5"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Texas Workforce Commission</w:t>
      </w:r>
      <w:r w:rsidR="00BC4A80" w:rsidRPr="00DC5142">
        <w:rPr>
          <w:rFonts w:asciiTheme="majorHAnsi" w:hAnsiTheme="majorHAnsi" w:cs="Arial"/>
          <w:sz w:val="18"/>
          <w:szCs w:val="20"/>
          <w:lang w:val="es-ES_tradnl"/>
        </w:rPr>
        <w:t xml:space="preserve"> – Civil Rights Division</w:t>
      </w:r>
    </w:p>
    <w:p w14:paraId="0A8F009F" w14:textId="77777777" w:rsidR="00174802" w:rsidRPr="00DC5142" w:rsidRDefault="00174802" w:rsidP="00174802">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Derechos de los empleados, beneficios de desempleo, discriminación en la vivienda.</w:t>
      </w:r>
    </w:p>
    <w:p w14:paraId="16DFB82E" w14:textId="6D6303A0" w:rsidR="00776D72" w:rsidRPr="00DC5142" w:rsidRDefault="00F46580" w:rsidP="002F4455">
      <w:pPr>
        <w:ind w:left="360"/>
        <w:rPr>
          <w:rFonts w:asciiTheme="majorHAnsi" w:hAnsiTheme="majorHAnsi" w:cs="Arial"/>
          <w:sz w:val="16"/>
          <w:szCs w:val="20"/>
          <w:lang w:val="es-ES_tradnl"/>
        </w:rPr>
      </w:pPr>
      <w:hyperlink r:id="rId34" w:history="1">
        <w:r w:rsidR="00776D72" w:rsidRPr="00DC5142">
          <w:rPr>
            <w:rStyle w:val="Hyperlink"/>
            <w:rFonts w:asciiTheme="majorHAnsi" w:hAnsiTheme="majorHAnsi" w:cs="Arial"/>
            <w:sz w:val="16"/>
            <w:szCs w:val="20"/>
            <w:lang w:val="es-ES_tradnl"/>
          </w:rPr>
          <w:t>www.twc.state.tx.us</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w:t>
      </w:r>
      <w:r w:rsidR="00BC4A80" w:rsidRPr="00DC5142">
        <w:rPr>
          <w:rFonts w:asciiTheme="majorHAnsi" w:hAnsiTheme="majorHAnsi" w:cs="Arial"/>
          <w:sz w:val="16"/>
          <w:szCs w:val="20"/>
          <w:lang w:val="es-ES_tradnl"/>
        </w:rPr>
        <w:t>88</w:t>
      </w:r>
      <w:r w:rsidR="00776D72" w:rsidRPr="00DC5142">
        <w:rPr>
          <w:rFonts w:asciiTheme="majorHAnsi" w:hAnsiTheme="majorHAnsi" w:cs="Arial"/>
          <w:sz w:val="16"/>
          <w:szCs w:val="20"/>
          <w:lang w:val="es-ES_tradnl"/>
        </w:rPr>
        <w:t xml:space="preserve">) </w:t>
      </w:r>
      <w:r w:rsidR="00BC4A80" w:rsidRPr="00DC5142">
        <w:rPr>
          <w:rFonts w:asciiTheme="majorHAnsi" w:hAnsiTheme="majorHAnsi" w:cs="Arial"/>
          <w:sz w:val="16"/>
          <w:szCs w:val="20"/>
          <w:lang w:val="es-ES_tradnl"/>
        </w:rPr>
        <w:t>452-4778</w:t>
      </w:r>
    </w:p>
    <w:p w14:paraId="1FA96792" w14:textId="77777777" w:rsidR="00776D72" w:rsidRPr="00DC5142" w:rsidRDefault="00776D72" w:rsidP="00776D72">
      <w:pPr>
        <w:ind w:firstLine="360"/>
        <w:rPr>
          <w:rFonts w:asciiTheme="majorHAnsi" w:hAnsiTheme="majorHAnsi" w:cs="Arial"/>
          <w:sz w:val="16"/>
          <w:szCs w:val="20"/>
          <w:lang w:val="es-ES_tradnl"/>
        </w:rPr>
      </w:pPr>
    </w:p>
    <w:p w14:paraId="40F721FB" w14:textId="77777777" w:rsidR="00F743D9"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w:t>
      </w:r>
      <w:r w:rsidR="00F743D9" w:rsidRPr="00DC5142">
        <w:rPr>
          <w:rFonts w:asciiTheme="majorHAnsi" w:hAnsiTheme="majorHAnsi" w:cs="Arial"/>
          <w:sz w:val="18"/>
          <w:szCs w:val="20"/>
          <w:lang w:val="es-ES_tradnl"/>
        </w:rPr>
        <w:t>e</w:t>
      </w:r>
      <w:r w:rsidRPr="00DC5142">
        <w:rPr>
          <w:rFonts w:asciiTheme="majorHAnsi" w:hAnsiTheme="majorHAnsi" w:cs="Arial"/>
          <w:sz w:val="18"/>
          <w:szCs w:val="20"/>
          <w:lang w:val="es-ES_tradnl"/>
        </w:rPr>
        <w:t>x</w:t>
      </w:r>
      <w:r w:rsidR="00F743D9" w:rsidRPr="00DC5142">
        <w:rPr>
          <w:rFonts w:asciiTheme="majorHAnsi" w:hAnsiTheme="majorHAnsi" w:cs="Arial"/>
          <w:sz w:val="18"/>
          <w:szCs w:val="20"/>
          <w:lang w:val="es-ES_tradnl"/>
        </w:rPr>
        <w:t>as</w:t>
      </w:r>
      <w:r w:rsidRPr="00DC5142">
        <w:rPr>
          <w:rFonts w:asciiTheme="majorHAnsi" w:hAnsiTheme="majorHAnsi" w:cs="Arial"/>
          <w:sz w:val="18"/>
          <w:szCs w:val="20"/>
          <w:lang w:val="es-ES_tradnl"/>
        </w:rPr>
        <w:t xml:space="preserve"> Department of Insurance</w:t>
      </w:r>
      <w:r w:rsidR="00F743D9" w:rsidRPr="00DC5142">
        <w:rPr>
          <w:rFonts w:asciiTheme="majorHAnsi" w:hAnsiTheme="majorHAnsi" w:cs="Arial"/>
          <w:sz w:val="18"/>
          <w:szCs w:val="20"/>
          <w:lang w:val="es-ES_tradnl"/>
        </w:rPr>
        <w:tab/>
      </w:r>
    </w:p>
    <w:p w14:paraId="1FAAAEAF" w14:textId="4E495400" w:rsidR="00174802" w:rsidRPr="00DC5142" w:rsidRDefault="00174802" w:rsidP="00174802">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Información de compensación de trabajadores y reclamación.</w:t>
      </w:r>
    </w:p>
    <w:p w14:paraId="1069E539" w14:textId="77777777" w:rsidR="00776D72" w:rsidRPr="00DC5142" w:rsidRDefault="00F46580" w:rsidP="00776D72">
      <w:pPr>
        <w:ind w:firstLine="360"/>
        <w:rPr>
          <w:rFonts w:asciiTheme="majorHAnsi" w:hAnsiTheme="majorHAnsi" w:cs="Arial"/>
          <w:sz w:val="16"/>
          <w:szCs w:val="20"/>
          <w:lang w:val="es-ES_tradnl"/>
        </w:rPr>
      </w:pPr>
      <w:hyperlink r:id="rId35" w:history="1">
        <w:r w:rsidR="00F743D9" w:rsidRPr="00DC5142">
          <w:rPr>
            <w:rStyle w:val="Hyperlink"/>
            <w:rFonts w:asciiTheme="majorHAnsi" w:hAnsiTheme="majorHAnsi" w:cs="Arial"/>
            <w:sz w:val="16"/>
            <w:szCs w:val="20"/>
            <w:lang w:val="es-ES_tradnl"/>
          </w:rPr>
          <w:t>www.tdi.texas.gov</w:t>
        </w:r>
      </w:hyperlink>
      <w:r w:rsidR="00F743D9"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F743D9" w:rsidRPr="00DC5142">
        <w:rPr>
          <w:rFonts w:asciiTheme="majorHAnsi" w:hAnsiTheme="majorHAnsi" w:cs="Arial"/>
          <w:sz w:val="16"/>
          <w:szCs w:val="20"/>
          <w:lang w:val="es-ES_tradnl"/>
        </w:rPr>
        <w:t xml:space="preserve"> (800) 578-4677</w:t>
      </w:r>
    </w:p>
    <w:p w14:paraId="498B7673" w14:textId="77777777" w:rsidR="00776D72" w:rsidRPr="00DC5142" w:rsidRDefault="00776D72" w:rsidP="00776D72">
      <w:pPr>
        <w:ind w:firstLine="360"/>
        <w:rPr>
          <w:rFonts w:asciiTheme="majorHAnsi" w:hAnsiTheme="majorHAnsi" w:cs="Arial"/>
          <w:sz w:val="16"/>
          <w:szCs w:val="20"/>
          <w:lang w:val="es-ES_tradnl"/>
        </w:rPr>
      </w:pPr>
    </w:p>
    <w:p w14:paraId="064C0335" w14:textId="77777777" w:rsidR="00D90971"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American Civil Liberties Union</w:t>
      </w:r>
    </w:p>
    <w:p w14:paraId="1E1A22B0" w14:textId="77777777" w:rsidR="00271BD5" w:rsidRPr="00DC5142" w:rsidRDefault="00271BD5" w:rsidP="00271BD5">
      <w:pPr>
        <w:ind w:firstLine="360"/>
        <w:rPr>
          <w:rFonts w:asciiTheme="majorHAnsi" w:hAnsiTheme="majorHAnsi" w:cs="Arial"/>
          <w:sz w:val="16"/>
          <w:szCs w:val="16"/>
          <w:lang w:val="es-ES_tradnl"/>
        </w:rPr>
      </w:pPr>
      <w:r w:rsidRPr="00DC5142">
        <w:rPr>
          <w:rFonts w:asciiTheme="majorHAnsi" w:hAnsiTheme="majorHAnsi" w:cs="Arial"/>
          <w:sz w:val="16"/>
          <w:szCs w:val="16"/>
          <w:lang w:val="es-ES_tradnl"/>
        </w:rPr>
        <w:t>Abogando por los derechos civiles de las personas, asistencia legal.</w:t>
      </w:r>
    </w:p>
    <w:p w14:paraId="4C6A8330" w14:textId="77777777" w:rsidR="00820996" w:rsidRPr="00DC5142" w:rsidRDefault="00F46580" w:rsidP="00820996">
      <w:pPr>
        <w:ind w:firstLine="360"/>
        <w:rPr>
          <w:rFonts w:asciiTheme="majorHAnsi" w:hAnsiTheme="majorHAnsi" w:cs="Arial"/>
          <w:sz w:val="16"/>
          <w:szCs w:val="20"/>
          <w:lang w:val="es-ES_tradnl"/>
        </w:rPr>
      </w:pPr>
      <w:hyperlink r:id="rId36" w:history="1">
        <w:r w:rsidR="00776D72" w:rsidRPr="00DC5142">
          <w:rPr>
            <w:rStyle w:val="Hyperlink"/>
            <w:rFonts w:asciiTheme="majorHAnsi" w:hAnsiTheme="majorHAnsi" w:cs="Arial"/>
            <w:sz w:val="16"/>
            <w:szCs w:val="20"/>
            <w:lang w:val="es-ES_tradnl"/>
          </w:rPr>
          <w:t>www.aclutx.org</w:t>
        </w:r>
      </w:hyperlink>
      <w:r w:rsidR="00776D72"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 xml:space="preserve"> </w:t>
      </w:r>
      <w:r w:rsidR="00820996" w:rsidRPr="00DC5142">
        <w:rPr>
          <w:rFonts w:asciiTheme="majorHAnsi" w:hAnsiTheme="majorHAnsi" w:cs="Arial"/>
          <w:sz w:val="16"/>
          <w:szCs w:val="20"/>
          <w:lang w:val="es-ES_tradnl"/>
        </w:rPr>
        <w:t>(888) 653-6498</w:t>
      </w:r>
    </w:p>
    <w:p w14:paraId="2D3797DD" w14:textId="77777777" w:rsidR="00820996" w:rsidRPr="00DC5142" w:rsidRDefault="00820996" w:rsidP="00776D72">
      <w:pPr>
        <w:rPr>
          <w:rFonts w:asciiTheme="majorHAnsi" w:hAnsiTheme="majorHAnsi" w:cs="Arial"/>
          <w:sz w:val="18"/>
          <w:szCs w:val="20"/>
          <w:lang w:val="es-ES_tradnl"/>
        </w:rPr>
      </w:pPr>
    </w:p>
    <w:p w14:paraId="48C9C171"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Mexican American Legal Defense Fund (MALDEF)</w:t>
      </w:r>
    </w:p>
    <w:p w14:paraId="3E74D673" w14:textId="77777777" w:rsidR="00271BD5"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Educación, empleo, voto y derechos de inmigración para latinos.</w:t>
      </w:r>
    </w:p>
    <w:p w14:paraId="792052CD" w14:textId="77777777" w:rsidR="00776D72" w:rsidRPr="00DC5142" w:rsidRDefault="00F46580" w:rsidP="00776D72">
      <w:pPr>
        <w:ind w:left="360"/>
        <w:rPr>
          <w:rFonts w:asciiTheme="majorHAnsi" w:hAnsiTheme="majorHAnsi" w:cs="Arial"/>
          <w:sz w:val="16"/>
          <w:szCs w:val="20"/>
          <w:lang w:val="es-ES_tradnl"/>
        </w:rPr>
      </w:pPr>
      <w:hyperlink r:id="rId37" w:history="1">
        <w:r w:rsidR="00776D72" w:rsidRPr="00DC5142">
          <w:rPr>
            <w:rStyle w:val="Hyperlink"/>
            <w:rFonts w:asciiTheme="majorHAnsi" w:hAnsiTheme="majorHAnsi" w:cs="Arial"/>
            <w:sz w:val="16"/>
            <w:szCs w:val="20"/>
            <w:lang w:val="es-ES_tradnl"/>
          </w:rPr>
          <w:t>www.maldef.org</w:t>
        </w:r>
      </w:hyperlink>
      <w:r w:rsidR="00776D72"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201297"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(210) 224-5476</w:t>
      </w:r>
    </w:p>
    <w:p w14:paraId="68156B72" w14:textId="77777777" w:rsidR="00776D72" w:rsidRPr="00DC5142" w:rsidRDefault="00776D72" w:rsidP="00776D72">
      <w:pPr>
        <w:rPr>
          <w:rFonts w:asciiTheme="majorHAnsi" w:hAnsiTheme="majorHAnsi" w:cs="Arial"/>
          <w:sz w:val="18"/>
          <w:szCs w:val="20"/>
          <w:lang w:val="es-ES_tradnl"/>
        </w:rPr>
      </w:pPr>
    </w:p>
    <w:p w14:paraId="18C7E0B0"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Texas Civil Rights Project</w:t>
      </w:r>
    </w:p>
    <w:p w14:paraId="66A20E2C" w14:textId="571E5DD6" w:rsidR="00271BD5" w:rsidRPr="00DC5142" w:rsidRDefault="00271BD5" w:rsidP="00271BD5">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Violaciones de derechos civiles, empleo/salarios, asistencia con VAWA y DACA.</w:t>
      </w:r>
    </w:p>
    <w:p w14:paraId="6D243C02" w14:textId="77777777" w:rsidR="00776D72" w:rsidRPr="00DC5142" w:rsidRDefault="00F46580" w:rsidP="00776D72">
      <w:pPr>
        <w:ind w:left="360"/>
        <w:rPr>
          <w:rFonts w:asciiTheme="majorHAnsi" w:hAnsiTheme="majorHAnsi" w:cs="Arial"/>
          <w:sz w:val="16"/>
          <w:szCs w:val="20"/>
          <w:lang w:val="es-ES_tradnl"/>
        </w:rPr>
      </w:pPr>
      <w:hyperlink r:id="rId38" w:history="1">
        <w:r w:rsidR="00776D72" w:rsidRPr="00DC5142">
          <w:rPr>
            <w:rStyle w:val="Hyperlink"/>
            <w:rFonts w:asciiTheme="majorHAnsi" w:hAnsiTheme="majorHAnsi" w:cs="Arial"/>
            <w:sz w:val="16"/>
            <w:szCs w:val="20"/>
            <w:lang w:val="es-ES_tradnl"/>
          </w:rPr>
          <w:t>www.texascivilrightsproject.org</w:t>
        </w:r>
      </w:hyperlink>
      <w:r w:rsidR="00776D72"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280739" w:rsidRPr="00DC5142">
        <w:rPr>
          <w:rFonts w:asciiTheme="majorHAnsi" w:hAnsiTheme="majorHAnsi" w:cs="Arial"/>
          <w:sz w:val="16"/>
          <w:szCs w:val="20"/>
          <w:lang w:val="es-ES_tradnl"/>
        </w:rPr>
        <w:t>(832) 767-3650</w:t>
      </w:r>
    </w:p>
    <w:p w14:paraId="221F1CC1" w14:textId="77777777" w:rsidR="00776D72" w:rsidRPr="00DC5142" w:rsidRDefault="00776D72" w:rsidP="00776D72">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ab/>
      </w:r>
    </w:p>
    <w:p w14:paraId="4D45ADE8" w14:textId="7EFC9C87" w:rsidR="00776D72" w:rsidRPr="00DC5142" w:rsidRDefault="00FB1F18" w:rsidP="00114EB6">
      <w:pPr>
        <w:spacing w:after="120"/>
        <w:rPr>
          <w:rFonts w:asciiTheme="majorHAnsi" w:hAnsiTheme="majorHAnsi" w:cs="Arial"/>
          <w:b/>
          <w:sz w:val="20"/>
          <w:szCs w:val="20"/>
          <w:u w:val="single"/>
          <w:lang w:val="es-ES_tradnl"/>
        </w:rPr>
      </w:pPr>
      <w:r w:rsidRPr="00DC5142">
        <w:rPr>
          <w:rFonts w:asciiTheme="majorHAnsi" w:hAnsiTheme="majorHAnsi" w:cs="Arial"/>
          <w:b/>
          <w:sz w:val="20"/>
          <w:szCs w:val="20"/>
          <w:u w:val="single"/>
          <w:lang w:val="es-ES_tradnl"/>
        </w:rPr>
        <w:t>La</w:t>
      </w:r>
      <w:r w:rsidR="000B4523">
        <w:rPr>
          <w:rFonts w:asciiTheme="majorHAnsi" w:hAnsiTheme="majorHAnsi" w:cs="Arial"/>
          <w:b/>
          <w:sz w:val="20"/>
          <w:szCs w:val="20"/>
          <w:u w:val="single"/>
          <w:lang w:val="es-ES_tradnl"/>
        </w:rPr>
        <w:t xml:space="preserve"> aplicación de la ley</w:t>
      </w:r>
      <w:r w:rsidRPr="00DC5142">
        <w:rPr>
          <w:rFonts w:asciiTheme="majorHAnsi" w:hAnsiTheme="majorHAnsi" w:cs="Arial"/>
          <w:b/>
          <w:sz w:val="20"/>
          <w:szCs w:val="20"/>
          <w:u w:val="single"/>
          <w:lang w:val="es-ES_tradnl"/>
        </w:rPr>
        <w:t>/</w:t>
      </w:r>
      <w:r w:rsidR="000B4523">
        <w:rPr>
          <w:rFonts w:asciiTheme="majorHAnsi" w:hAnsiTheme="majorHAnsi" w:cs="Arial"/>
          <w:b/>
          <w:sz w:val="20"/>
          <w:szCs w:val="20"/>
          <w:u w:val="single"/>
          <w:lang w:val="es-ES_tradnl"/>
        </w:rPr>
        <w:t>Asuntos penales</w:t>
      </w:r>
    </w:p>
    <w:p w14:paraId="052D7660" w14:textId="77777777" w:rsidR="00472823" w:rsidRPr="00DC5142" w:rsidRDefault="00472823"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 xml:space="preserve">Harris County </w:t>
      </w:r>
      <w:r w:rsidR="00776D72" w:rsidRPr="00DC5142">
        <w:rPr>
          <w:rFonts w:asciiTheme="majorHAnsi" w:hAnsiTheme="majorHAnsi" w:cs="Arial"/>
          <w:sz w:val="18"/>
          <w:szCs w:val="20"/>
          <w:lang w:val="es-ES_tradnl"/>
        </w:rPr>
        <w:t>District Attorney's Ofﬁce</w:t>
      </w:r>
      <w:r w:rsidR="00776D72" w:rsidRPr="00DC5142">
        <w:rPr>
          <w:rFonts w:asciiTheme="majorHAnsi" w:hAnsiTheme="majorHAnsi" w:cs="Arial"/>
          <w:sz w:val="18"/>
          <w:szCs w:val="20"/>
          <w:lang w:val="es-ES_tradnl"/>
        </w:rPr>
        <w:tab/>
      </w:r>
    </w:p>
    <w:p w14:paraId="3C22F33A" w14:textId="3F56BB7B" w:rsidR="00914BD6" w:rsidRPr="00DC5142" w:rsidRDefault="00271BD5" w:rsidP="00472823">
      <w:pPr>
        <w:ind w:firstLine="360"/>
        <w:rPr>
          <w:rFonts w:asciiTheme="majorHAnsi" w:hAnsiTheme="majorHAnsi" w:cs="Arial"/>
          <w:sz w:val="16"/>
          <w:szCs w:val="18"/>
          <w:lang w:val="es-ES_tradnl"/>
        </w:rPr>
      </w:pPr>
      <w:r w:rsidRPr="00DC5142">
        <w:rPr>
          <w:rFonts w:asciiTheme="majorHAnsi" w:hAnsiTheme="majorHAnsi" w:cs="Arial"/>
          <w:sz w:val="16"/>
          <w:szCs w:val="18"/>
          <w:lang w:val="es-ES_tradnl"/>
        </w:rPr>
        <w:t>Prevención del crimen y asistencia a víctimas</w:t>
      </w:r>
    </w:p>
    <w:p w14:paraId="23D9D44F" w14:textId="77777777" w:rsidR="00776D72" w:rsidRPr="00DC5142" w:rsidRDefault="00F46580" w:rsidP="00472823">
      <w:pPr>
        <w:ind w:firstLine="360"/>
        <w:rPr>
          <w:rFonts w:asciiTheme="majorHAnsi" w:hAnsiTheme="majorHAnsi" w:cs="Arial"/>
          <w:sz w:val="16"/>
          <w:szCs w:val="20"/>
          <w:lang w:val="es-ES_tradnl"/>
        </w:rPr>
      </w:pPr>
      <w:hyperlink r:id="rId39" w:history="1">
        <w:r w:rsidR="00472823" w:rsidRPr="00DC5142">
          <w:rPr>
            <w:rStyle w:val="Hyperlink"/>
            <w:rFonts w:asciiTheme="majorHAnsi" w:hAnsiTheme="majorHAnsi" w:cs="Arial"/>
            <w:sz w:val="16"/>
            <w:szCs w:val="20"/>
            <w:lang w:val="es-ES_tradnl"/>
          </w:rPr>
          <w:t>http://app.dao.hctx.net</w:t>
        </w:r>
      </w:hyperlink>
      <w:r w:rsidR="00776D72" w:rsidRPr="00DC5142">
        <w:rPr>
          <w:rFonts w:asciiTheme="majorHAnsi" w:hAnsiTheme="majorHAnsi" w:cs="Arial"/>
          <w:sz w:val="16"/>
          <w:szCs w:val="20"/>
          <w:lang w:val="es-ES_tradnl"/>
        </w:rPr>
        <w:tab/>
      </w:r>
      <w:r w:rsidR="00472823" w:rsidRPr="00DC5142">
        <w:rPr>
          <w:rFonts w:asciiTheme="majorHAnsi" w:hAnsiTheme="majorHAnsi" w:cs="Arial"/>
          <w:sz w:val="16"/>
          <w:szCs w:val="20"/>
          <w:lang w:val="es-ES_tradnl"/>
        </w:rPr>
        <w:tab/>
      </w:r>
      <w:r w:rsidR="00472823" w:rsidRPr="00DC5142">
        <w:rPr>
          <w:rFonts w:asciiTheme="majorHAnsi" w:hAnsiTheme="majorHAnsi" w:cs="Arial"/>
          <w:sz w:val="16"/>
          <w:szCs w:val="20"/>
          <w:lang w:val="es-ES_tradnl"/>
        </w:rPr>
        <w:tab/>
      </w:r>
      <w:r w:rsidR="00472823"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(713) 755-7114</w:t>
      </w:r>
    </w:p>
    <w:p w14:paraId="76B2A52D" w14:textId="77777777" w:rsidR="00776D72" w:rsidRPr="00DC5142" w:rsidRDefault="00776D72" w:rsidP="00776D72">
      <w:pPr>
        <w:ind w:firstLine="360"/>
        <w:rPr>
          <w:rFonts w:asciiTheme="majorHAnsi" w:hAnsiTheme="majorHAnsi" w:cs="Arial"/>
          <w:sz w:val="16"/>
          <w:szCs w:val="20"/>
          <w:lang w:val="es-ES_tradnl"/>
        </w:rPr>
      </w:pPr>
    </w:p>
    <w:p w14:paraId="3E779E51" w14:textId="77777777" w:rsidR="00F67BC7"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Harri</w:t>
      </w:r>
      <w:r w:rsidR="00F67BC7" w:rsidRPr="00DC5142">
        <w:rPr>
          <w:rFonts w:asciiTheme="majorHAnsi" w:hAnsiTheme="majorHAnsi" w:cs="Arial"/>
          <w:sz w:val="18"/>
          <w:szCs w:val="20"/>
          <w:lang w:val="es-ES_tradnl"/>
        </w:rPr>
        <w:t>s Co. Sheriff's Office</w:t>
      </w:r>
    </w:p>
    <w:p w14:paraId="2720A848" w14:textId="77777777" w:rsidR="00271BD5" w:rsidRPr="00DC5142" w:rsidRDefault="00271BD5" w:rsidP="00271BD5">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Reportar un crimen, persona desaparecida o preocupaciones de cuidado de reclusos.</w:t>
      </w:r>
    </w:p>
    <w:p w14:paraId="665B3899" w14:textId="77777777" w:rsidR="00776D72" w:rsidRPr="00DC5142" w:rsidRDefault="00F46580" w:rsidP="00F67BC7">
      <w:pPr>
        <w:ind w:firstLine="360"/>
        <w:rPr>
          <w:rFonts w:asciiTheme="majorHAnsi" w:hAnsiTheme="majorHAnsi" w:cs="Arial"/>
          <w:sz w:val="16"/>
          <w:szCs w:val="20"/>
          <w:lang w:val="es-ES_tradnl"/>
        </w:rPr>
      </w:pPr>
      <w:hyperlink r:id="rId40" w:history="1">
        <w:r w:rsidR="00F67BC7" w:rsidRPr="00DC5142">
          <w:rPr>
            <w:rStyle w:val="Hyperlink"/>
            <w:rFonts w:asciiTheme="majorHAnsi" w:hAnsiTheme="majorHAnsi" w:cs="Arial"/>
            <w:sz w:val="16"/>
            <w:szCs w:val="20"/>
            <w:lang w:val="es-ES_tradnl"/>
          </w:rPr>
          <w:t>http://www.harriscountyso.org/</w:t>
        </w:r>
      </w:hyperlink>
      <w:r w:rsidR="00F67BC7" w:rsidRPr="00DC5142">
        <w:rPr>
          <w:rFonts w:asciiTheme="majorHAnsi" w:hAnsiTheme="majorHAnsi" w:cs="Arial"/>
          <w:sz w:val="16"/>
          <w:szCs w:val="20"/>
          <w:lang w:val="es-ES_tradnl"/>
        </w:rPr>
        <w:t xml:space="preserve">   </w:t>
      </w:r>
      <w:r w:rsidR="00F67BC7" w:rsidRPr="00DC5142">
        <w:rPr>
          <w:rFonts w:asciiTheme="majorHAnsi" w:hAnsiTheme="majorHAnsi" w:cs="Arial"/>
          <w:sz w:val="16"/>
          <w:szCs w:val="20"/>
          <w:lang w:val="es-ES_tradnl"/>
        </w:rPr>
        <w:tab/>
      </w:r>
      <w:r w:rsidR="00F67BC7" w:rsidRPr="00DC5142">
        <w:rPr>
          <w:rFonts w:asciiTheme="majorHAnsi" w:hAnsiTheme="majorHAnsi" w:cs="Arial"/>
          <w:sz w:val="16"/>
          <w:szCs w:val="20"/>
          <w:lang w:val="es-ES_tradnl"/>
        </w:rPr>
        <w:tab/>
      </w:r>
      <w:r w:rsidR="00F67BC7"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(713) 221-6000</w:t>
      </w:r>
    </w:p>
    <w:p w14:paraId="54972C9C" w14:textId="77777777" w:rsidR="00FB1F18" w:rsidRPr="00DC5142" w:rsidRDefault="00FB1F18" w:rsidP="00F67BC7">
      <w:pPr>
        <w:ind w:firstLine="360"/>
        <w:rPr>
          <w:rFonts w:asciiTheme="majorHAnsi" w:hAnsiTheme="majorHAnsi" w:cs="Arial"/>
          <w:sz w:val="16"/>
          <w:szCs w:val="20"/>
          <w:lang w:val="es-ES_tradnl"/>
        </w:rPr>
      </w:pPr>
    </w:p>
    <w:p w14:paraId="46972D25" w14:textId="77777777" w:rsidR="00FB1F18" w:rsidRPr="00DC5142" w:rsidRDefault="00FB1F18" w:rsidP="00FB1F18">
      <w:pPr>
        <w:rPr>
          <w:rFonts w:asciiTheme="majorHAnsi" w:hAnsiTheme="majorHAnsi" w:cs="Arial"/>
          <w:sz w:val="18"/>
          <w:szCs w:val="20"/>
          <w:lang w:val="es-ES_tradnl"/>
        </w:rPr>
      </w:pPr>
      <w:r w:rsidRPr="00DC5142">
        <w:rPr>
          <w:rFonts w:asciiTheme="majorHAnsi" w:hAnsiTheme="majorHAnsi" w:cs="Arial"/>
          <w:sz w:val="18"/>
          <w:szCs w:val="20"/>
          <w:lang w:val="es-ES_tradnl"/>
        </w:rPr>
        <w:t>Texas Innocence Network</w:t>
      </w:r>
    </w:p>
    <w:p w14:paraId="44857083" w14:textId="77777777" w:rsidR="00271BD5"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Representa a los reclusos que tienen reclamos persuasivos de inocencia real</w:t>
      </w:r>
    </w:p>
    <w:p w14:paraId="48285C65" w14:textId="3FAA29D5" w:rsidR="00D86A2E"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 xml:space="preserve"> </w:t>
      </w:r>
      <w:hyperlink r:id="rId41" w:history="1">
        <w:r w:rsidR="00D86A2E" w:rsidRPr="00DC5142">
          <w:rPr>
            <w:rStyle w:val="Hyperlink"/>
            <w:rFonts w:asciiTheme="majorHAnsi" w:hAnsiTheme="majorHAnsi" w:cs="Arial"/>
            <w:sz w:val="16"/>
            <w:szCs w:val="20"/>
            <w:lang w:val="es-ES_tradnl"/>
          </w:rPr>
          <w:t>http://texasinnocencenetwork.com/</w:t>
        </w:r>
      </w:hyperlink>
      <w:r w:rsidR="00D86A2E" w:rsidRPr="00DC5142">
        <w:rPr>
          <w:rFonts w:asciiTheme="majorHAnsi" w:hAnsiTheme="majorHAnsi" w:cs="Arial"/>
          <w:sz w:val="16"/>
          <w:szCs w:val="20"/>
          <w:lang w:val="es-ES_tradnl"/>
        </w:rPr>
        <w:t xml:space="preserve">   </w:t>
      </w:r>
      <w:r w:rsidR="00D86A2E" w:rsidRPr="00DC5142">
        <w:rPr>
          <w:rFonts w:asciiTheme="majorHAnsi" w:hAnsiTheme="majorHAnsi" w:cs="Arial"/>
          <w:sz w:val="16"/>
          <w:szCs w:val="20"/>
          <w:lang w:val="es-ES_tradnl"/>
        </w:rPr>
        <w:tab/>
      </w:r>
      <w:r w:rsidR="00D86A2E" w:rsidRPr="00DC5142">
        <w:rPr>
          <w:rFonts w:asciiTheme="majorHAnsi" w:hAnsiTheme="majorHAnsi" w:cs="Arial"/>
          <w:sz w:val="16"/>
          <w:szCs w:val="20"/>
          <w:lang w:val="es-ES_tradnl"/>
        </w:rPr>
        <w:tab/>
        <w:t>(713) 743-7552</w:t>
      </w:r>
    </w:p>
    <w:p w14:paraId="4F6D7AD0" w14:textId="77777777" w:rsidR="00C901B7" w:rsidRPr="00DC5142" w:rsidRDefault="00C901B7" w:rsidP="00C901B7">
      <w:pPr>
        <w:rPr>
          <w:rFonts w:asciiTheme="majorHAnsi" w:hAnsiTheme="majorHAnsi" w:cs="Arial"/>
          <w:sz w:val="16"/>
          <w:szCs w:val="20"/>
          <w:lang w:val="es-ES_tradnl"/>
        </w:rPr>
      </w:pPr>
    </w:p>
    <w:p w14:paraId="397CF4FA" w14:textId="040F1E73" w:rsidR="006D7350" w:rsidRPr="00DC5142" w:rsidRDefault="00C901B7" w:rsidP="00114EB6">
      <w:pPr>
        <w:spacing w:after="120"/>
        <w:rPr>
          <w:rFonts w:asciiTheme="majorHAnsi" w:hAnsiTheme="majorHAnsi" w:cs="Arial"/>
          <w:sz w:val="18"/>
          <w:szCs w:val="20"/>
          <w:lang w:val="es-ES_tradnl"/>
        </w:rPr>
      </w:pPr>
      <w:r w:rsidRPr="00DC5142">
        <w:rPr>
          <w:rFonts w:asciiTheme="majorHAnsi" w:hAnsiTheme="majorHAnsi" w:cs="Arial"/>
          <w:sz w:val="18"/>
          <w:szCs w:val="20"/>
          <w:lang w:val="es-ES_tradnl"/>
        </w:rPr>
        <w:t>TSU Criminal Law Clinic</w:t>
      </w:r>
      <w:r w:rsidR="00114EB6" w:rsidRPr="00DC5142">
        <w:rPr>
          <w:rFonts w:asciiTheme="majorHAnsi" w:hAnsiTheme="majorHAnsi" w:cs="Arial"/>
          <w:sz w:val="18"/>
          <w:szCs w:val="20"/>
          <w:lang w:val="es-ES_tradnl"/>
        </w:rPr>
        <w:tab/>
      </w:r>
      <w:r w:rsidR="00114EB6" w:rsidRPr="00DC5142">
        <w:rPr>
          <w:rFonts w:asciiTheme="majorHAnsi" w:hAnsiTheme="majorHAnsi" w:cs="Arial"/>
          <w:sz w:val="18"/>
          <w:szCs w:val="20"/>
          <w:lang w:val="es-ES_tradnl"/>
        </w:rPr>
        <w:tab/>
      </w:r>
      <w:r w:rsidR="00114EB6" w:rsidRPr="00DC5142">
        <w:rPr>
          <w:rFonts w:asciiTheme="majorHAnsi" w:hAnsiTheme="majorHAnsi" w:cs="Arial"/>
          <w:sz w:val="18"/>
          <w:szCs w:val="20"/>
          <w:lang w:val="es-ES_tradnl"/>
        </w:rPr>
        <w:tab/>
      </w:r>
      <w:r w:rsidR="00114EB6" w:rsidRPr="00DC5142">
        <w:rPr>
          <w:rFonts w:asciiTheme="majorHAnsi" w:hAnsiTheme="majorHAnsi" w:cs="Arial"/>
          <w:sz w:val="18"/>
          <w:szCs w:val="20"/>
          <w:lang w:val="es-ES_tradnl"/>
        </w:rPr>
        <w:tab/>
      </w:r>
      <w:r w:rsidR="006D7350" w:rsidRPr="00DC5142">
        <w:rPr>
          <w:rFonts w:asciiTheme="majorHAnsi" w:hAnsiTheme="majorHAnsi" w:cs="Arial"/>
          <w:sz w:val="16"/>
          <w:szCs w:val="20"/>
          <w:lang w:val="es-ES_tradnl"/>
        </w:rPr>
        <w:t>(713) 313-7275</w:t>
      </w:r>
    </w:p>
    <w:p w14:paraId="6402A3C3" w14:textId="7B08BDAB" w:rsidR="00776D72" w:rsidRPr="00DC5142" w:rsidRDefault="000B4523" w:rsidP="00114EB6">
      <w:pPr>
        <w:spacing w:after="120"/>
        <w:rPr>
          <w:rFonts w:asciiTheme="majorHAnsi" w:hAnsiTheme="majorHAnsi" w:cs="Arial"/>
          <w:b/>
          <w:sz w:val="20"/>
          <w:szCs w:val="20"/>
          <w:u w:val="single"/>
          <w:lang w:val="es-ES_tradnl"/>
        </w:rPr>
      </w:pPr>
      <w:r>
        <w:rPr>
          <w:rFonts w:asciiTheme="majorHAnsi" w:hAnsiTheme="majorHAnsi" w:cs="Arial"/>
          <w:b/>
          <w:sz w:val="20"/>
          <w:szCs w:val="20"/>
          <w:u w:val="single"/>
          <w:lang w:val="es-ES_tradnl"/>
        </w:rPr>
        <w:t>Ley de la salud</w:t>
      </w:r>
    </w:p>
    <w:p w14:paraId="54516015"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 xml:space="preserve">Legal Line </w:t>
      </w:r>
      <w:r w:rsidRPr="00DC5142">
        <w:rPr>
          <w:rFonts w:asciiTheme="majorHAnsi" w:hAnsiTheme="majorHAnsi" w:cs="Arial"/>
          <w:i/>
          <w:iCs/>
          <w:sz w:val="18"/>
          <w:szCs w:val="20"/>
          <w:lang w:val="es-ES_tradnl"/>
        </w:rPr>
        <w:t>-</w:t>
      </w:r>
      <w:r w:rsidRPr="00DC5142">
        <w:rPr>
          <w:rFonts w:asciiTheme="majorHAnsi" w:hAnsiTheme="majorHAnsi" w:cs="Arial"/>
          <w:sz w:val="18"/>
          <w:szCs w:val="20"/>
          <w:lang w:val="es-ES_tradnl"/>
        </w:rPr>
        <w:t xml:space="preserve"> Health Law Project</w:t>
      </w:r>
    </w:p>
    <w:p w14:paraId="045B6B23" w14:textId="77777777" w:rsidR="00271BD5" w:rsidRPr="00DC5142" w:rsidRDefault="00271BD5" w:rsidP="00271BD5">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Asistencia legal con temas de atención médica incluyendo Medicare/Medicaid, FMLA, denegación de tratamiento, directivas de fin de vida.</w:t>
      </w:r>
    </w:p>
    <w:p w14:paraId="381C89CD" w14:textId="77777777" w:rsidR="00776D72" w:rsidRPr="00DC5142" w:rsidRDefault="00F46580" w:rsidP="00776D72">
      <w:pPr>
        <w:ind w:firstLine="360"/>
        <w:rPr>
          <w:rFonts w:asciiTheme="majorHAnsi" w:hAnsiTheme="majorHAnsi" w:cs="Arial"/>
          <w:sz w:val="16"/>
          <w:szCs w:val="20"/>
          <w:lang w:val="es-ES_tradnl"/>
        </w:rPr>
      </w:pPr>
      <w:hyperlink r:id="rId42" w:history="1">
        <w:r w:rsidR="00776D72" w:rsidRPr="00DC5142">
          <w:rPr>
            <w:rStyle w:val="Hyperlink"/>
            <w:rFonts w:asciiTheme="majorHAnsi" w:hAnsiTheme="majorHAnsi" w:cs="Arial"/>
            <w:sz w:val="16"/>
            <w:szCs w:val="20"/>
            <w:lang w:val="es-ES_tradnl"/>
          </w:rPr>
          <w:t>www.tlsc.org</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(866) 979-4343</w:t>
      </w:r>
    </w:p>
    <w:p w14:paraId="39DF48A0" w14:textId="77777777" w:rsidR="00776D72" w:rsidRPr="00DC5142" w:rsidRDefault="00776D72" w:rsidP="00776D72">
      <w:pPr>
        <w:ind w:firstLine="360"/>
        <w:rPr>
          <w:rFonts w:asciiTheme="majorHAnsi" w:hAnsiTheme="majorHAnsi" w:cs="Arial"/>
          <w:sz w:val="16"/>
          <w:szCs w:val="20"/>
          <w:lang w:val="es-ES_tradnl"/>
        </w:rPr>
      </w:pPr>
    </w:p>
    <w:p w14:paraId="706D181D" w14:textId="1F55AF2F" w:rsidR="00776D72" w:rsidRPr="00DC5142" w:rsidRDefault="00DC5142" w:rsidP="00114EB6">
      <w:pPr>
        <w:spacing w:after="120"/>
        <w:rPr>
          <w:rFonts w:asciiTheme="majorHAnsi" w:hAnsiTheme="majorHAnsi" w:cs="Arial"/>
          <w:b/>
          <w:sz w:val="20"/>
          <w:szCs w:val="20"/>
          <w:u w:val="single"/>
          <w:lang w:val="es-ES_tradnl"/>
        </w:rPr>
      </w:pPr>
      <w:r>
        <w:rPr>
          <w:rFonts w:asciiTheme="majorHAnsi" w:hAnsiTheme="majorHAnsi" w:cs="Arial"/>
          <w:b/>
          <w:sz w:val="20"/>
          <w:szCs w:val="20"/>
          <w:u w:val="single"/>
          <w:lang w:val="es-ES_tradnl"/>
        </w:rPr>
        <w:t>Quejas profesionales</w:t>
      </w:r>
    </w:p>
    <w:p w14:paraId="2443086C" w14:textId="77777777" w:rsidR="006A2F6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Attorney Grievance Information</w:t>
      </w:r>
    </w:p>
    <w:p w14:paraId="6D2EB99B" w14:textId="735FB589" w:rsidR="00271BD5"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Resolución de disputa confidencial para abogados de Texas y sus client</w:t>
      </w:r>
      <w:r w:rsidR="000B4523">
        <w:rPr>
          <w:rFonts w:asciiTheme="majorHAnsi" w:hAnsiTheme="majorHAnsi" w:cs="Arial"/>
          <w:sz w:val="16"/>
          <w:szCs w:val="20"/>
          <w:lang w:val="es-ES_tradnl"/>
        </w:rPr>
        <w:t>e</w:t>
      </w:r>
      <w:r w:rsidRPr="00DC5142">
        <w:rPr>
          <w:rFonts w:asciiTheme="majorHAnsi" w:hAnsiTheme="majorHAnsi" w:cs="Arial"/>
          <w:sz w:val="16"/>
          <w:szCs w:val="20"/>
          <w:lang w:val="es-ES_tradnl"/>
        </w:rPr>
        <w:t>s.</w:t>
      </w:r>
    </w:p>
    <w:p w14:paraId="2F535068" w14:textId="369966F6" w:rsidR="00A647B5" w:rsidRPr="00DC5142" w:rsidRDefault="00F46580" w:rsidP="00A647B5">
      <w:pPr>
        <w:ind w:firstLine="360"/>
        <w:rPr>
          <w:rFonts w:asciiTheme="majorHAnsi" w:hAnsiTheme="majorHAnsi" w:cs="Arial"/>
          <w:sz w:val="16"/>
          <w:szCs w:val="20"/>
          <w:lang w:val="es-ES_tradnl"/>
        </w:rPr>
      </w:pPr>
      <w:hyperlink r:id="rId43" w:history="1">
        <w:r w:rsidR="00776D72" w:rsidRPr="00DC5142">
          <w:rPr>
            <w:rStyle w:val="Hyperlink"/>
            <w:rFonts w:asciiTheme="majorHAnsi" w:hAnsiTheme="majorHAnsi" w:cs="Arial"/>
            <w:sz w:val="16"/>
            <w:szCs w:val="20"/>
            <w:lang w:val="es-ES_tradnl"/>
          </w:rPr>
          <w:t>www.texasbar.com/caap</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(800) 932-1900</w:t>
      </w:r>
    </w:p>
    <w:p w14:paraId="360FCE59" w14:textId="77777777" w:rsidR="00114EB6" w:rsidRPr="00DC5142" w:rsidRDefault="00114EB6" w:rsidP="00776D72">
      <w:pPr>
        <w:rPr>
          <w:rFonts w:asciiTheme="majorHAnsi" w:hAnsiTheme="majorHAnsi" w:cs="Arial"/>
          <w:b/>
          <w:sz w:val="20"/>
          <w:szCs w:val="20"/>
          <w:u w:val="single"/>
          <w:lang w:val="es-ES_tradnl"/>
        </w:rPr>
      </w:pPr>
    </w:p>
    <w:p w14:paraId="0533A20B" w14:textId="4C7FC574" w:rsidR="00776D72" w:rsidRPr="00DC5142" w:rsidRDefault="00DC5142" w:rsidP="00114EB6">
      <w:pPr>
        <w:spacing w:after="120"/>
        <w:rPr>
          <w:rFonts w:asciiTheme="majorHAnsi" w:hAnsiTheme="majorHAnsi" w:cs="Arial"/>
          <w:b/>
          <w:sz w:val="20"/>
          <w:szCs w:val="20"/>
          <w:u w:val="single"/>
          <w:lang w:val="es-ES_tradnl"/>
        </w:rPr>
      </w:pPr>
      <w:r>
        <w:rPr>
          <w:rFonts w:asciiTheme="majorHAnsi" w:hAnsiTheme="majorHAnsi" w:cs="Arial"/>
          <w:b/>
          <w:sz w:val="20"/>
          <w:szCs w:val="20"/>
          <w:u w:val="single"/>
          <w:lang w:val="es-ES_tradnl"/>
        </w:rPr>
        <w:t>Ley de ancianos</w:t>
      </w:r>
    </w:p>
    <w:p w14:paraId="28DC3D5D"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w:t>
      </w:r>
      <w:r w:rsidR="009D76D7" w:rsidRPr="00DC5142">
        <w:rPr>
          <w:rFonts w:asciiTheme="majorHAnsi" w:hAnsiTheme="majorHAnsi" w:cs="Arial"/>
          <w:sz w:val="18"/>
          <w:szCs w:val="20"/>
          <w:lang w:val="es-ES_tradnl"/>
        </w:rPr>
        <w:t>e</w:t>
      </w:r>
      <w:r w:rsidRPr="00DC5142">
        <w:rPr>
          <w:rFonts w:asciiTheme="majorHAnsi" w:hAnsiTheme="majorHAnsi" w:cs="Arial"/>
          <w:sz w:val="18"/>
          <w:szCs w:val="20"/>
          <w:lang w:val="es-ES_tradnl"/>
        </w:rPr>
        <w:t>x</w:t>
      </w:r>
      <w:r w:rsidR="009D76D7" w:rsidRPr="00DC5142">
        <w:rPr>
          <w:rFonts w:asciiTheme="majorHAnsi" w:hAnsiTheme="majorHAnsi" w:cs="Arial"/>
          <w:sz w:val="18"/>
          <w:szCs w:val="20"/>
          <w:lang w:val="es-ES_tradnl"/>
        </w:rPr>
        <w:t>as Department</w:t>
      </w:r>
      <w:r w:rsidRPr="00DC5142">
        <w:rPr>
          <w:rFonts w:asciiTheme="majorHAnsi" w:hAnsiTheme="majorHAnsi" w:cs="Arial"/>
          <w:sz w:val="18"/>
          <w:szCs w:val="20"/>
          <w:lang w:val="es-ES_tradnl"/>
        </w:rPr>
        <w:t xml:space="preserve"> o</w:t>
      </w:r>
      <w:r w:rsidR="009D76D7" w:rsidRPr="00DC5142">
        <w:rPr>
          <w:rFonts w:asciiTheme="majorHAnsi" w:hAnsiTheme="majorHAnsi" w:cs="Arial"/>
          <w:sz w:val="18"/>
          <w:szCs w:val="20"/>
          <w:lang w:val="es-ES_tradnl"/>
        </w:rPr>
        <w:t xml:space="preserve">f Family &amp; Protective Services </w:t>
      </w:r>
      <w:r w:rsidRPr="00DC5142">
        <w:rPr>
          <w:rFonts w:asciiTheme="majorHAnsi" w:hAnsiTheme="majorHAnsi" w:cs="Arial"/>
          <w:sz w:val="18"/>
          <w:szCs w:val="20"/>
          <w:lang w:val="es-ES_tradnl"/>
        </w:rPr>
        <w:t xml:space="preserve"> </w:t>
      </w:r>
    </w:p>
    <w:p w14:paraId="15B61D6A" w14:textId="77777777" w:rsidR="00271BD5"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Línea directa para denunciar abuso, negligencia o explotación.</w:t>
      </w:r>
    </w:p>
    <w:p w14:paraId="1D4EE573" w14:textId="77777777" w:rsidR="00776D72" w:rsidRPr="00DC5142" w:rsidRDefault="00F46580" w:rsidP="00776D72">
      <w:pPr>
        <w:ind w:firstLine="360"/>
        <w:rPr>
          <w:rFonts w:asciiTheme="majorHAnsi" w:hAnsiTheme="majorHAnsi" w:cs="Arial"/>
          <w:sz w:val="16"/>
          <w:szCs w:val="20"/>
          <w:lang w:val="es-ES_tradnl"/>
        </w:rPr>
      </w:pPr>
      <w:hyperlink r:id="rId44" w:history="1">
        <w:r w:rsidR="00776D72" w:rsidRPr="00DC5142">
          <w:rPr>
            <w:rStyle w:val="Hyperlink"/>
            <w:rFonts w:asciiTheme="majorHAnsi" w:hAnsiTheme="majorHAnsi" w:cs="Arial"/>
            <w:sz w:val="16"/>
            <w:szCs w:val="20"/>
            <w:lang w:val="es-ES_tradnl"/>
          </w:rPr>
          <w:t>www.dfps.state.tx.us</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(800) 252-5400</w:t>
      </w:r>
    </w:p>
    <w:p w14:paraId="755F09E4" w14:textId="77777777" w:rsidR="00114EB6" w:rsidRPr="00DC5142" w:rsidRDefault="00114EB6" w:rsidP="00D0031B">
      <w:pPr>
        <w:rPr>
          <w:rFonts w:asciiTheme="majorHAnsi" w:hAnsiTheme="majorHAnsi" w:cs="Arial"/>
          <w:sz w:val="16"/>
          <w:szCs w:val="20"/>
          <w:lang w:val="es-ES_tradnl"/>
        </w:rPr>
      </w:pPr>
    </w:p>
    <w:p w14:paraId="035F1032"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South Central Pension Rights Project</w:t>
      </w:r>
    </w:p>
    <w:p w14:paraId="7CC57885" w14:textId="40094BB5" w:rsidR="00271BD5"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Asiste con las reclamaciones</w:t>
      </w:r>
      <w:r w:rsidR="000B4523">
        <w:rPr>
          <w:rFonts w:asciiTheme="majorHAnsi" w:hAnsiTheme="majorHAnsi" w:cs="Arial"/>
          <w:sz w:val="16"/>
          <w:szCs w:val="20"/>
          <w:lang w:val="es-ES_tradnl"/>
        </w:rPr>
        <w:t xml:space="preserve"> </w:t>
      </w:r>
      <w:r w:rsidR="000B4523" w:rsidRPr="00DC5142">
        <w:rPr>
          <w:rFonts w:asciiTheme="majorHAnsi" w:hAnsiTheme="majorHAnsi" w:cs="Arial"/>
          <w:sz w:val="16"/>
          <w:szCs w:val="20"/>
          <w:lang w:val="es-ES_tradnl"/>
        </w:rPr>
        <w:t>públicas y privadas</w:t>
      </w:r>
      <w:r w:rsidRPr="00DC5142">
        <w:rPr>
          <w:rFonts w:asciiTheme="majorHAnsi" w:hAnsiTheme="majorHAnsi" w:cs="Arial"/>
          <w:sz w:val="16"/>
          <w:szCs w:val="20"/>
          <w:lang w:val="es-ES_tradnl"/>
        </w:rPr>
        <w:t xml:space="preserve"> </w:t>
      </w:r>
      <w:r w:rsidR="000B4523">
        <w:rPr>
          <w:rFonts w:asciiTheme="majorHAnsi" w:hAnsiTheme="majorHAnsi" w:cs="Arial"/>
          <w:sz w:val="16"/>
          <w:szCs w:val="20"/>
          <w:lang w:val="es-ES_tradnl"/>
        </w:rPr>
        <w:t>de beneficios</w:t>
      </w:r>
      <w:r w:rsidRPr="00DC5142">
        <w:rPr>
          <w:rFonts w:asciiTheme="majorHAnsi" w:hAnsiTheme="majorHAnsi" w:cs="Arial"/>
          <w:sz w:val="16"/>
          <w:szCs w:val="20"/>
          <w:lang w:val="es-ES_tradnl"/>
        </w:rPr>
        <w:t xml:space="preserve"> de pensiones.</w:t>
      </w:r>
    </w:p>
    <w:p w14:paraId="70FCF7BF" w14:textId="3C73F0E7" w:rsidR="00776D72" w:rsidRPr="00DC5142" w:rsidRDefault="00F46580" w:rsidP="00271BD5">
      <w:pPr>
        <w:ind w:firstLine="360"/>
        <w:rPr>
          <w:rFonts w:asciiTheme="majorHAnsi" w:hAnsiTheme="majorHAnsi" w:cs="Arial"/>
          <w:sz w:val="16"/>
          <w:szCs w:val="20"/>
          <w:lang w:val="es-ES_tradnl"/>
        </w:rPr>
      </w:pPr>
      <w:hyperlink r:id="rId45" w:history="1">
        <w:r w:rsidR="00776D72" w:rsidRPr="00DC5142">
          <w:rPr>
            <w:rStyle w:val="Hyperlink"/>
            <w:rFonts w:asciiTheme="majorHAnsi" w:hAnsiTheme="majorHAnsi" w:cs="Arial"/>
            <w:sz w:val="16"/>
            <w:szCs w:val="20"/>
            <w:lang w:val="es-ES_tradnl"/>
          </w:rPr>
          <w:t>www.southcentralpension.org</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(800) 443-2528</w:t>
      </w:r>
    </w:p>
    <w:p w14:paraId="7924AB71" w14:textId="77777777" w:rsidR="00114EB6" w:rsidRPr="00DC5142" w:rsidRDefault="00114EB6" w:rsidP="00776D72">
      <w:pPr>
        <w:rPr>
          <w:rFonts w:asciiTheme="majorHAnsi" w:hAnsiTheme="majorHAnsi" w:cs="Arial"/>
          <w:sz w:val="18"/>
          <w:szCs w:val="20"/>
          <w:lang w:val="es-ES_tradnl"/>
        </w:rPr>
      </w:pPr>
    </w:p>
    <w:p w14:paraId="67BE5138"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Texas Advocates for Nursing Home Residents</w:t>
      </w:r>
    </w:p>
    <w:p w14:paraId="7816177D" w14:textId="77777777" w:rsidR="00C154C4" w:rsidRPr="00DC5142" w:rsidRDefault="00C154C4" w:rsidP="00C154C4">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Educación, avisos de 30 días, alivio de desastres.</w:t>
      </w:r>
    </w:p>
    <w:p w14:paraId="02A968AB" w14:textId="77777777" w:rsidR="00776D72" w:rsidRPr="00DC5142" w:rsidRDefault="00F46580" w:rsidP="00776D72">
      <w:pPr>
        <w:ind w:firstLine="360"/>
        <w:rPr>
          <w:rFonts w:asciiTheme="majorHAnsi" w:hAnsiTheme="majorHAnsi" w:cs="Arial"/>
          <w:sz w:val="16"/>
          <w:szCs w:val="20"/>
          <w:lang w:val="es-ES_tradnl"/>
        </w:rPr>
      </w:pPr>
      <w:hyperlink r:id="rId46" w:history="1">
        <w:r w:rsidR="009D76D7" w:rsidRPr="00DC5142">
          <w:rPr>
            <w:rStyle w:val="Hyperlink"/>
            <w:rFonts w:asciiTheme="majorHAnsi" w:hAnsiTheme="majorHAnsi" w:cs="Arial"/>
            <w:sz w:val="16"/>
            <w:szCs w:val="20"/>
            <w:lang w:val="es-ES_tradnl"/>
          </w:rPr>
          <w:t>www.tanhr.net</w:t>
        </w:r>
      </w:hyperlink>
      <w:r w:rsidR="009D76D7"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9D76D7"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(888) 826-4748</w:t>
      </w:r>
    </w:p>
    <w:p w14:paraId="38210A97" w14:textId="77777777" w:rsidR="00776D72" w:rsidRPr="00DC5142" w:rsidRDefault="00776D72" w:rsidP="00776D72">
      <w:pPr>
        <w:ind w:firstLine="360"/>
        <w:rPr>
          <w:rFonts w:asciiTheme="majorHAnsi" w:hAnsiTheme="majorHAnsi" w:cs="Arial"/>
          <w:sz w:val="16"/>
          <w:szCs w:val="20"/>
          <w:lang w:val="es-ES_tradnl"/>
        </w:rPr>
      </w:pPr>
    </w:p>
    <w:p w14:paraId="66A00B9C"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Texas Department on Aging and Disability Services</w:t>
      </w:r>
    </w:p>
    <w:p w14:paraId="24EA5ED4" w14:textId="77777777" w:rsidR="00776D72" w:rsidRPr="00DC5142" w:rsidRDefault="00F46580" w:rsidP="00776D72">
      <w:pPr>
        <w:ind w:firstLine="360"/>
        <w:rPr>
          <w:rFonts w:asciiTheme="majorHAnsi" w:hAnsiTheme="majorHAnsi" w:cs="Arial"/>
          <w:sz w:val="16"/>
          <w:szCs w:val="20"/>
          <w:lang w:val="es-ES_tradnl"/>
        </w:rPr>
      </w:pPr>
      <w:hyperlink r:id="rId47" w:history="1">
        <w:r w:rsidR="00776D72" w:rsidRPr="00DC5142">
          <w:rPr>
            <w:rStyle w:val="Hyperlink"/>
            <w:rFonts w:asciiTheme="majorHAnsi" w:hAnsiTheme="majorHAnsi" w:cs="Arial"/>
            <w:sz w:val="16"/>
            <w:szCs w:val="20"/>
            <w:lang w:val="es-ES_tradnl"/>
          </w:rPr>
          <w:t>www.dads.state.tx.us</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(800) 252-9240</w:t>
      </w:r>
    </w:p>
    <w:p w14:paraId="4E44A7DB" w14:textId="77777777" w:rsidR="00776D72" w:rsidRPr="00DC5142" w:rsidRDefault="00776D72" w:rsidP="00776D72">
      <w:pPr>
        <w:ind w:firstLine="360"/>
        <w:rPr>
          <w:rFonts w:asciiTheme="majorHAnsi" w:hAnsiTheme="majorHAnsi" w:cs="Arial"/>
          <w:sz w:val="16"/>
          <w:szCs w:val="20"/>
          <w:lang w:val="es-ES_tradnl"/>
        </w:rPr>
      </w:pPr>
    </w:p>
    <w:p w14:paraId="3AE86948" w14:textId="77777777" w:rsidR="009D76D7" w:rsidRPr="00DC5142" w:rsidRDefault="00776D72" w:rsidP="009D76D7">
      <w:pPr>
        <w:rPr>
          <w:rFonts w:asciiTheme="majorHAnsi" w:hAnsiTheme="majorHAnsi" w:cs="Arial"/>
          <w:sz w:val="18"/>
          <w:szCs w:val="20"/>
          <w:lang w:val="es-ES_tradnl"/>
        </w:rPr>
      </w:pPr>
      <w:r w:rsidRPr="00DC5142">
        <w:rPr>
          <w:rFonts w:asciiTheme="majorHAnsi" w:hAnsiTheme="majorHAnsi" w:cs="Arial"/>
          <w:sz w:val="18"/>
          <w:szCs w:val="20"/>
          <w:lang w:val="es-ES_tradnl"/>
        </w:rPr>
        <w:t xml:space="preserve">Advocate Legal Senior Center </w:t>
      </w:r>
    </w:p>
    <w:p w14:paraId="011BB824" w14:textId="13AD5349" w:rsidR="009D76D7"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Representación legal y asistencia con la obtención de tutela.</w:t>
      </w:r>
    </w:p>
    <w:p w14:paraId="1F73ED69" w14:textId="7E13AA5D" w:rsidR="00776D72" w:rsidRPr="00DC5142" w:rsidRDefault="00F46580" w:rsidP="009D76D7">
      <w:pPr>
        <w:ind w:firstLine="360"/>
        <w:rPr>
          <w:rFonts w:asciiTheme="majorHAnsi" w:hAnsiTheme="majorHAnsi" w:cs="Arial"/>
          <w:sz w:val="18"/>
          <w:szCs w:val="20"/>
          <w:lang w:val="es-ES_tradnl"/>
        </w:rPr>
      </w:pPr>
      <w:hyperlink r:id="rId48" w:history="1">
        <w:r w:rsidR="00D0031B" w:rsidRPr="00DC5142">
          <w:rPr>
            <w:rStyle w:val="Hyperlink"/>
            <w:rFonts w:asciiTheme="majorHAnsi" w:hAnsiTheme="majorHAnsi" w:cs="Arial"/>
            <w:sz w:val="16"/>
            <w:szCs w:val="20"/>
            <w:lang w:val="es-ES_tradnl"/>
          </w:rPr>
          <w:t>www.senioradvocatetx.org</w:t>
        </w:r>
      </w:hyperlink>
      <w:r w:rsidR="00D0031B"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D0031B" w:rsidRPr="00DC5142">
        <w:rPr>
          <w:rFonts w:asciiTheme="majorHAnsi" w:hAnsiTheme="majorHAnsi" w:cs="Arial"/>
          <w:sz w:val="16"/>
          <w:szCs w:val="20"/>
          <w:lang w:val="es-ES_tradnl"/>
        </w:rPr>
        <w:tab/>
      </w:r>
      <w:r w:rsidR="000B4523">
        <w:rPr>
          <w:rFonts w:asciiTheme="majorHAnsi" w:hAnsiTheme="majorHAnsi" w:cs="Arial"/>
          <w:sz w:val="16"/>
          <w:szCs w:val="20"/>
          <w:lang w:val="es-ES_tradnl"/>
        </w:rPr>
        <w:tab/>
      </w:r>
      <w:r w:rsidR="00D0031B" w:rsidRPr="00DC5142">
        <w:rPr>
          <w:rFonts w:asciiTheme="majorHAnsi" w:hAnsiTheme="majorHAnsi" w:cs="Arial"/>
          <w:sz w:val="16"/>
          <w:szCs w:val="20"/>
          <w:lang w:val="es-ES_tradnl"/>
        </w:rPr>
        <w:t>(832</w:t>
      </w:r>
      <w:r w:rsidR="00776D72" w:rsidRPr="00DC5142">
        <w:rPr>
          <w:rFonts w:asciiTheme="majorHAnsi" w:hAnsiTheme="majorHAnsi" w:cs="Arial"/>
          <w:sz w:val="16"/>
          <w:szCs w:val="20"/>
          <w:lang w:val="es-ES_tradnl"/>
        </w:rPr>
        <w:t xml:space="preserve">) </w:t>
      </w:r>
      <w:r w:rsidR="00D0031B" w:rsidRPr="00DC5142">
        <w:rPr>
          <w:rFonts w:asciiTheme="majorHAnsi" w:hAnsiTheme="majorHAnsi" w:cs="Arial"/>
          <w:sz w:val="16"/>
          <w:szCs w:val="20"/>
          <w:lang w:val="es-ES_tradnl"/>
        </w:rPr>
        <w:t>393-4073</w:t>
      </w:r>
    </w:p>
    <w:p w14:paraId="3D678EB1" w14:textId="77777777" w:rsidR="00776D72" w:rsidRPr="00DC5142" w:rsidRDefault="00776D72" w:rsidP="00776D72">
      <w:pPr>
        <w:rPr>
          <w:rFonts w:asciiTheme="majorHAnsi" w:hAnsiTheme="majorHAnsi"/>
          <w:lang w:val="es-ES_tradnl"/>
        </w:rPr>
      </w:pPr>
    </w:p>
    <w:p w14:paraId="48D9EE76" w14:textId="4A656CCB" w:rsidR="00776D72" w:rsidRPr="00DC5142" w:rsidRDefault="00DC5142" w:rsidP="00776D72">
      <w:pPr>
        <w:rPr>
          <w:rFonts w:asciiTheme="majorHAnsi" w:hAnsiTheme="majorHAnsi" w:cs="Arial"/>
          <w:b/>
          <w:sz w:val="20"/>
          <w:szCs w:val="20"/>
          <w:u w:val="single"/>
          <w:lang w:val="es-ES_tradnl"/>
        </w:rPr>
      </w:pPr>
      <w:r>
        <w:rPr>
          <w:rFonts w:asciiTheme="majorHAnsi" w:hAnsiTheme="majorHAnsi" w:cs="Arial"/>
          <w:b/>
          <w:sz w:val="20"/>
          <w:szCs w:val="20"/>
          <w:u w:val="single"/>
          <w:lang w:val="es-ES_tradnl"/>
        </w:rPr>
        <w:t xml:space="preserve">Problemas con </w:t>
      </w:r>
      <w:r w:rsidR="00776D72" w:rsidRPr="00DC5142">
        <w:rPr>
          <w:rFonts w:asciiTheme="majorHAnsi" w:hAnsiTheme="majorHAnsi" w:cs="Arial"/>
          <w:b/>
          <w:sz w:val="20"/>
          <w:szCs w:val="20"/>
          <w:u w:val="single"/>
          <w:lang w:val="es-ES_tradnl"/>
        </w:rPr>
        <w:t xml:space="preserve">IRS </w:t>
      </w:r>
    </w:p>
    <w:p w14:paraId="6B9DF20A" w14:textId="77777777" w:rsidR="00776D72" w:rsidRPr="00DC5142" w:rsidRDefault="00776D72" w:rsidP="00776D72">
      <w:pPr>
        <w:ind w:firstLine="360"/>
        <w:rPr>
          <w:rFonts w:asciiTheme="majorHAnsi" w:hAnsiTheme="majorHAnsi" w:cs="Arial"/>
          <w:sz w:val="16"/>
          <w:szCs w:val="20"/>
          <w:lang w:val="es-ES_tradnl"/>
        </w:rPr>
      </w:pPr>
    </w:p>
    <w:p w14:paraId="255B6D49"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 xml:space="preserve">HVLP Low-income Taxpayer Clinic </w:t>
      </w:r>
    </w:p>
    <w:p w14:paraId="57007A23" w14:textId="77777777" w:rsidR="00271BD5" w:rsidRPr="00DC5142" w:rsidRDefault="00271BD5" w:rsidP="00271BD5">
      <w:pPr>
        <w:rPr>
          <w:rFonts w:asciiTheme="majorHAnsi" w:hAnsiTheme="majorHAnsi" w:cs="Arial"/>
          <w:sz w:val="16"/>
          <w:szCs w:val="20"/>
          <w:lang w:val="es-ES_tradnl"/>
        </w:rPr>
      </w:pPr>
      <w:r w:rsidRPr="00DC5142">
        <w:rPr>
          <w:rFonts w:asciiTheme="majorHAnsi" w:hAnsiTheme="majorHAnsi" w:cs="Arial"/>
          <w:sz w:val="16"/>
          <w:szCs w:val="20"/>
          <w:lang w:val="es-ES_tradnl"/>
        </w:rPr>
        <w:t>Controversias tributarias, cónyuge inocente.</w:t>
      </w:r>
    </w:p>
    <w:p w14:paraId="1D118ABE" w14:textId="5A2DD9FD" w:rsidR="0054741E" w:rsidRPr="00DC5142" w:rsidRDefault="00271BD5" w:rsidP="00271BD5">
      <w:pPr>
        <w:rPr>
          <w:rFonts w:asciiTheme="majorHAnsi" w:hAnsiTheme="majorHAnsi" w:cs="Arial"/>
          <w:sz w:val="16"/>
          <w:szCs w:val="20"/>
          <w:lang w:val="es-ES_tradnl"/>
        </w:rPr>
      </w:pPr>
      <w:r w:rsidRPr="00DC5142">
        <w:rPr>
          <w:rFonts w:asciiTheme="majorHAnsi" w:hAnsiTheme="majorHAnsi" w:cs="Arial"/>
          <w:sz w:val="16"/>
          <w:szCs w:val="20"/>
          <w:lang w:val="es-ES_tradnl"/>
        </w:rPr>
        <w:t xml:space="preserve">          </w:t>
      </w:r>
      <w:hyperlink r:id="rId49" w:history="1">
        <w:r w:rsidR="0054741E" w:rsidRPr="00DC5142">
          <w:rPr>
            <w:rStyle w:val="Hyperlink"/>
            <w:rFonts w:asciiTheme="majorHAnsi" w:hAnsiTheme="majorHAnsi" w:cs="Arial"/>
            <w:sz w:val="16"/>
            <w:szCs w:val="20"/>
            <w:lang w:val="es-ES_tradnl"/>
          </w:rPr>
          <w:t>www.makejusticehappen.org</w:t>
        </w:r>
      </w:hyperlink>
      <w:r w:rsidR="0054741E" w:rsidRPr="00DC5142">
        <w:rPr>
          <w:rFonts w:asciiTheme="majorHAnsi" w:hAnsiTheme="majorHAnsi" w:cs="Arial"/>
          <w:sz w:val="16"/>
          <w:szCs w:val="20"/>
          <w:lang w:val="es-ES_tradnl"/>
        </w:rPr>
        <w:t xml:space="preserve"> </w:t>
      </w:r>
      <w:r w:rsidR="0054741E" w:rsidRPr="00DC5142">
        <w:rPr>
          <w:rFonts w:asciiTheme="majorHAnsi" w:hAnsiTheme="majorHAnsi" w:cs="Arial"/>
          <w:sz w:val="16"/>
          <w:szCs w:val="20"/>
          <w:lang w:val="es-ES_tradnl"/>
        </w:rPr>
        <w:tab/>
      </w:r>
      <w:r w:rsidR="0054741E" w:rsidRPr="00DC5142">
        <w:rPr>
          <w:rFonts w:asciiTheme="majorHAnsi" w:hAnsiTheme="majorHAnsi" w:cs="Arial"/>
          <w:sz w:val="16"/>
          <w:szCs w:val="20"/>
          <w:lang w:val="es-ES_tradnl"/>
        </w:rPr>
        <w:tab/>
      </w:r>
      <w:r w:rsidR="0054741E" w:rsidRPr="00DC5142">
        <w:rPr>
          <w:rFonts w:asciiTheme="majorHAnsi" w:hAnsiTheme="majorHAnsi" w:cs="Arial"/>
          <w:sz w:val="16"/>
          <w:szCs w:val="20"/>
          <w:lang w:val="es-ES_tradnl"/>
        </w:rPr>
        <w:tab/>
        <w:t>(713) 225-1TAX</w:t>
      </w:r>
    </w:p>
    <w:p w14:paraId="45044FFF" w14:textId="77777777" w:rsidR="00776D72" w:rsidRPr="00DC5142" w:rsidRDefault="00776D72" w:rsidP="00776D72">
      <w:pPr>
        <w:rPr>
          <w:rFonts w:asciiTheme="majorHAnsi" w:hAnsiTheme="majorHAnsi"/>
          <w:lang w:val="es-ES_tradnl"/>
        </w:rPr>
      </w:pPr>
    </w:p>
    <w:p w14:paraId="517DD396"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 xml:space="preserve">Volunteer Income Tax Assistance </w:t>
      </w:r>
    </w:p>
    <w:p w14:paraId="632AF52F" w14:textId="7064B565" w:rsidR="00791E1E"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Preparación de devolución de impuestos gratis</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p>
    <w:p w14:paraId="020D0829" w14:textId="77777777" w:rsidR="00776D72" w:rsidRPr="00DC5142" w:rsidRDefault="00F46580" w:rsidP="00776D72">
      <w:pPr>
        <w:ind w:firstLine="360"/>
        <w:rPr>
          <w:rFonts w:asciiTheme="majorHAnsi" w:hAnsiTheme="majorHAnsi" w:cs="Arial"/>
          <w:sz w:val="16"/>
          <w:szCs w:val="20"/>
          <w:lang w:val="es-ES_tradnl"/>
        </w:rPr>
      </w:pPr>
      <w:hyperlink r:id="rId50" w:history="1">
        <w:r w:rsidR="00791E1E" w:rsidRPr="00DC5142">
          <w:rPr>
            <w:rStyle w:val="Hyperlink"/>
            <w:rFonts w:asciiTheme="majorHAnsi" w:hAnsiTheme="majorHAnsi" w:cs="Arial"/>
            <w:sz w:val="16"/>
            <w:szCs w:val="20"/>
            <w:lang w:val="es-ES_tradnl"/>
          </w:rPr>
          <w:t>irs.treasury.gov/freetaxprep/</w:t>
        </w:r>
      </w:hyperlink>
      <w:r w:rsidR="00791E1E" w:rsidRPr="00DC5142">
        <w:rPr>
          <w:rFonts w:asciiTheme="majorHAnsi" w:hAnsiTheme="majorHAnsi" w:cs="Arial"/>
          <w:sz w:val="16"/>
          <w:szCs w:val="20"/>
          <w:lang w:val="es-ES_tradnl"/>
        </w:rPr>
        <w:t xml:space="preserve"> </w:t>
      </w:r>
      <w:r w:rsidR="00791E1E" w:rsidRPr="00DC5142">
        <w:rPr>
          <w:rFonts w:asciiTheme="majorHAnsi" w:hAnsiTheme="majorHAnsi" w:cs="Arial"/>
          <w:sz w:val="16"/>
          <w:szCs w:val="20"/>
          <w:lang w:val="es-ES_tradnl"/>
        </w:rPr>
        <w:tab/>
      </w:r>
      <w:r w:rsidR="00791E1E" w:rsidRPr="00DC5142">
        <w:rPr>
          <w:rFonts w:asciiTheme="majorHAnsi" w:hAnsiTheme="majorHAnsi" w:cs="Arial"/>
          <w:sz w:val="16"/>
          <w:szCs w:val="20"/>
          <w:lang w:val="es-ES_tradnl"/>
        </w:rPr>
        <w:tab/>
      </w:r>
      <w:r w:rsidR="00791E1E"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w:t>
      </w:r>
      <w:r w:rsidR="00B74403" w:rsidRPr="00DC5142">
        <w:rPr>
          <w:rFonts w:asciiTheme="majorHAnsi" w:hAnsiTheme="majorHAnsi" w:cs="Arial"/>
          <w:sz w:val="16"/>
          <w:szCs w:val="20"/>
          <w:lang w:val="es-ES_tradnl"/>
        </w:rPr>
        <w:t>800)</w:t>
      </w:r>
      <w:r w:rsidR="00936B80" w:rsidRPr="00DC5142">
        <w:rPr>
          <w:rFonts w:asciiTheme="majorHAnsi" w:hAnsiTheme="majorHAnsi" w:cs="Arial"/>
          <w:sz w:val="16"/>
          <w:szCs w:val="20"/>
          <w:lang w:val="es-ES_tradnl"/>
        </w:rPr>
        <w:t xml:space="preserve"> </w:t>
      </w:r>
      <w:r w:rsidR="00B74403" w:rsidRPr="00DC5142">
        <w:rPr>
          <w:rFonts w:asciiTheme="majorHAnsi" w:hAnsiTheme="majorHAnsi" w:cs="Arial"/>
          <w:sz w:val="16"/>
          <w:szCs w:val="20"/>
          <w:lang w:val="es-ES_tradnl"/>
        </w:rPr>
        <w:t>906-9887</w:t>
      </w:r>
    </w:p>
    <w:p w14:paraId="48FEB894" w14:textId="77777777" w:rsidR="00776D72" w:rsidRPr="00DC5142" w:rsidRDefault="00776D72" w:rsidP="00776D72">
      <w:pPr>
        <w:ind w:firstLine="360"/>
        <w:rPr>
          <w:rFonts w:asciiTheme="majorHAnsi" w:hAnsiTheme="majorHAnsi" w:cs="Arial"/>
          <w:sz w:val="16"/>
          <w:szCs w:val="20"/>
          <w:lang w:val="es-ES_tradnl"/>
        </w:rPr>
      </w:pPr>
    </w:p>
    <w:p w14:paraId="6EFBDBA2"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Taxpayer Advocate Service</w:t>
      </w:r>
      <w:r w:rsidR="00791E1E" w:rsidRPr="00DC5142">
        <w:rPr>
          <w:rFonts w:asciiTheme="majorHAnsi" w:hAnsiTheme="majorHAnsi" w:cs="Arial"/>
          <w:sz w:val="18"/>
          <w:szCs w:val="20"/>
          <w:lang w:val="es-ES_tradnl"/>
        </w:rPr>
        <w:t xml:space="preserve"> - Houston</w:t>
      </w:r>
    </w:p>
    <w:p w14:paraId="60DE5228" w14:textId="77777777" w:rsidR="00271BD5" w:rsidRPr="00DC5142" w:rsidRDefault="00271BD5" w:rsidP="00271BD5">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Asistencia con problemas del IRS y comprensión de sus derechos.</w:t>
      </w:r>
    </w:p>
    <w:p w14:paraId="783018A9" w14:textId="77777777" w:rsidR="00776D72" w:rsidRPr="00DC5142" w:rsidRDefault="00F46580" w:rsidP="00776D72">
      <w:pPr>
        <w:ind w:firstLine="360"/>
        <w:rPr>
          <w:rFonts w:asciiTheme="majorHAnsi" w:hAnsiTheme="majorHAnsi" w:cs="Arial"/>
          <w:sz w:val="16"/>
          <w:szCs w:val="20"/>
          <w:lang w:val="es-ES_tradnl"/>
        </w:rPr>
      </w:pPr>
      <w:hyperlink r:id="rId51" w:history="1">
        <w:r w:rsidR="00776D72" w:rsidRPr="00DC5142">
          <w:rPr>
            <w:rStyle w:val="Hyperlink"/>
            <w:rFonts w:asciiTheme="majorHAnsi" w:hAnsiTheme="majorHAnsi" w:cs="Arial"/>
            <w:sz w:val="16"/>
            <w:szCs w:val="20"/>
            <w:lang w:val="es-ES_tradnl"/>
          </w:rPr>
          <w:t>www.irs.gov/advocate</w:t>
        </w:r>
      </w:hyperlink>
      <w:r w:rsidR="00776D72"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54741E" w:rsidRPr="00DC5142">
        <w:rPr>
          <w:rFonts w:asciiTheme="majorHAnsi" w:hAnsiTheme="majorHAnsi" w:cs="Arial"/>
          <w:sz w:val="16"/>
          <w:szCs w:val="20"/>
          <w:lang w:val="es-ES_tradnl"/>
        </w:rPr>
        <w:t>(713) 209-3660</w:t>
      </w:r>
    </w:p>
    <w:p w14:paraId="682F1350" w14:textId="77777777" w:rsidR="00776D72" w:rsidRPr="00DC5142" w:rsidRDefault="00776D72" w:rsidP="00776D72">
      <w:pPr>
        <w:ind w:firstLine="360"/>
        <w:rPr>
          <w:rFonts w:asciiTheme="majorHAnsi" w:hAnsiTheme="majorHAnsi" w:cs="Arial"/>
          <w:sz w:val="16"/>
          <w:szCs w:val="20"/>
          <w:lang w:val="es-ES_tradnl"/>
        </w:rPr>
      </w:pPr>
    </w:p>
    <w:p w14:paraId="7104D115" w14:textId="138D5699" w:rsidR="00776D72" w:rsidRPr="00DC5142" w:rsidRDefault="000B4523" w:rsidP="00776D72">
      <w:pPr>
        <w:rPr>
          <w:rFonts w:asciiTheme="majorHAnsi" w:hAnsiTheme="majorHAnsi" w:cs="Arial"/>
          <w:b/>
          <w:sz w:val="20"/>
          <w:szCs w:val="20"/>
          <w:u w:val="single"/>
          <w:lang w:val="es-ES_tradnl"/>
        </w:rPr>
      </w:pPr>
      <w:r>
        <w:rPr>
          <w:rFonts w:asciiTheme="majorHAnsi" w:hAnsiTheme="majorHAnsi" w:cs="Arial"/>
          <w:b/>
          <w:sz w:val="20"/>
          <w:szCs w:val="20"/>
          <w:u w:val="single"/>
          <w:lang w:val="es-ES_tradnl"/>
        </w:rPr>
        <w:t>Asuntos de consumidores</w:t>
      </w:r>
    </w:p>
    <w:p w14:paraId="60D5F77B" w14:textId="77777777" w:rsidR="00776D72" w:rsidRPr="00DC5142" w:rsidRDefault="00776D72" w:rsidP="00776D72">
      <w:pPr>
        <w:ind w:firstLine="360"/>
        <w:rPr>
          <w:rFonts w:asciiTheme="majorHAnsi" w:hAnsiTheme="majorHAnsi" w:cs="Arial"/>
          <w:sz w:val="16"/>
          <w:szCs w:val="20"/>
          <w:lang w:val="es-ES_tradnl"/>
        </w:rPr>
      </w:pPr>
    </w:p>
    <w:p w14:paraId="0B841668" w14:textId="77777777" w:rsidR="0054741E" w:rsidRPr="00DC5142" w:rsidRDefault="00776D72" w:rsidP="00776D72">
      <w:pPr>
        <w:rPr>
          <w:rFonts w:asciiTheme="majorHAnsi" w:hAnsiTheme="majorHAnsi" w:cs="Arial"/>
          <w:sz w:val="16"/>
          <w:szCs w:val="20"/>
          <w:lang w:val="es-ES_tradnl"/>
        </w:rPr>
      </w:pPr>
      <w:r w:rsidRPr="00DC5142">
        <w:rPr>
          <w:rFonts w:asciiTheme="majorHAnsi" w:hAnsiTheme="majorHAnsi" w:cs="Arial"/>
          <w:sz w:val="18"/>
          <w:szCs w:val="20"/>
          <w:lang w:val="es-ES_tradnl"/>
        </w:rPr>
        <w:t>Better Business Bureau</w:t>
      </w:r>
      <w:r w:rsidR="0054741E" w:rsidRPr="00DC5142">
        <w:rPr>
          <w:rFonts w:asciiTheme="majorHAnsi" w:hAnsiTheme="majorHAnsi" w:cs="Arial"/>
          <w:sz w:val="18"/>
          <w:szCs w:val="20"/>
          <w:lang w:val="es-ES_tradnl"/>
        </w:rPr>
        <w:t xml:space="preserve"> Greater Houston</w:t>
      </w:r>
      <w:r w:rsidRPr="00DC5142">
        <w:rPr>
          <w:rFonts w:asciiTheme="majorHAnsi" w:hAnsiTheme="majorHAnsi" w:cs="Arial"/>
          <w:sz w:val="16"/>
          <w:szCs w:val="20"/>
          <w:lang w:val="es-ES_tradnl"/>
        </w:rPr>
        <w:tab/>
      </w:r>
      <w:r w:rsidRPr="00DC5142">
        <w:rPr>
          <w:rFonts w:asciiTheme="majorHAnsi" w:hAnsiTheme="majorHAnsi" w:cs="Arial"/>
          <w:sz w:val="16"/>
          <w:szCs w:val="20"/>
          <w:lang w:val="es-ES_tradnl"/>
        </w:rPr>
        <w:tab/>
      </w:r>
    </w:p>
    <w:p w14:paraId="655C5CC2" w14:textId="77777777" w:rsidR="00776D72" w:rsidRPr="00DC5142" w:rsidRDefault="00F46580" w:rsidP="00791E1E">
      <w:pPr>
        <w:ind w:firstLine="360"/>
        <w:rPr>
          <w:rFonts w:asciiTheme="majorHAnsi" w:hAnsiTheme="majorHAnsi" w:cs="Arial"/>
          <w:sz w:val="16"/>
          <w:szCs w:val="20"/>
          <w:lang w:val="es-ES_tradnl"/>
        </w:rPr>
      </w:pPr>
      <w:hyperlink r:id="rId52" w:history="1">
        <w:r w:rsidR="00201297" w:rsidRPr="00DC5142">
          <w:rPr>
            <w:rStyle w:val="Hyperlink"/>
            <w:rFonts w:asciiTheme="majorHAnsi" w:hAnsiTheme="majorHAnsi" w:cs="Arial"/>
            <w:sz w:val="16"/>
            <w:szCs w:val="20"/>
            <w:lang w:val="es-ES_tradnl"/>
          </w:rPr>
          <w:t>www.bbb.org/houston</w:t>
        </w:r>
      </w:hyperlink>
      <w:r w:rsidR="00936B80" w:rsidRPr="00DC5142">
        <w:rPr>
          <w:rFonts w:asciiTheme="majorHAnsi" w:hAnsiTheme="majorHAnsi" w:cs="Arial"/>
          <w:sz w:val="16"/>
          <w:szCs w:val="20"/>
          <w:lang w:val="es-ES_tradnl"/>
        </w:rPr>
        <w:t xml:space="preserve"> </w:t>
      </w:r>
      <w:r w:rsidR="0054741E" w:rsidRPr="00DC5142">
        <w:rPr>
          <w:rFonts w:asciiTheme="majorHAnsi" w:hAnsiTheme="majorHAnsi" w:cs="Arial"/>
          <w:sz w:val="16"/>
          <w:szCs w:val="20"/>
          <w:lang w:val="es-ES_tradnl"/>
        </w:rPr>
        <w:tab/>
      </w:r>
      <w:r w:rsidR="0054741E" w:rsidRPr="00DC5142">
        <w:rPr>
          <w:rFonts w:asciiTheme="majorHAnsi" w:hAnsiTheme="majorHAnsi" w:cs="Arial"/>
          <w:sz w:val="16"/>
          <w:szCs w:val="20"/>
          <w:lang w:val="es-ES_tradnl"/>
        </w:rPr>
        <w:tab/>
      </w:r>
      <w:r w:rsidR="00201297" w:rsidRPr="00DC5142">
        <w:rPr>
          <w:rFonts w:asciiTheme="majorHAnsi" w:hAnsiTheme="majorHAnsi" w:cs="Arial"/>
          <w:sz w:val="16"/>
          <w:szCs w:val="20"/>
          <w:lang w:val="es-ES_tradnl"/>
        </w:rPr>
        <w:tab/>
      </w:r>
      <w:r w:rsidR="0054741E" w:rsidRPr="00DC5142">
        <w:rPr>
          <w:rFonts w:asciiTheme="majorHAnsi" w:hAnsiTheme="majorHAnsi" w:cs="Arial"/>
          <w:sz w:val="16"/>
          <w:szCs w:val="20"/>
          <w:lang w:val="es-ES_tradnl"/>
        </w:rPr>
        <w:t xml:space="preserve">  </w:t>
      </w:r>
      <w:r w:rsidR="0054741E"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(713) 868-9500</w:t>
      </w:r>
    </w:p>
    <w:p w14:paraId="235F7B89" w14:textId="77777777" w:rsidR="00776D72" w:rsidRPr="00DC5142" w:rsidRDefault="00776D72" w:rsidP="00776D72">
      <w:pPr>
        <w:ind w:firstLine="360"/>
        <w:rPr>
          <w:rFonts w:asciiTheme="majorHAnsi" w:hAnsiTheme="majorHAnsi" w:cs="Arial"/>
          <w:sz w:val="16"/>
          <w:szCs w:val="20"/>
          <w:lang w:val="es-ES_tradnl"/>
        </w:rPr>
      </w:pPr>
    </w:p>
    <w:p w14:paraId="2112F051"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Attorney General's Consumer Protection Hotline</w:t>
      </w:r>
    </w:p>
    <w:p w14:paraId="309DD3AC" w14:textId="77777777" w:rsidR="00271BD5" w:rsidRPr="00DC5142" w:rsidRDefault="00271BD5" w:rsidP="00C154C4">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Quejas del consumidor contra un individuo o un negocio.</w:t>
      </w:r>
    </w:p>
    <w:p w14:paraId="28E77C7C" w14:textId="77777777" w:rsidR="0054741E" w:rsidRPr="00DC5142" w:rsidRDefault="00F46580" w:rsidP="003D29B6">
      <w:pPr>
        <w:ind w:firstLine="360"/>
        <w:rPr>
          <w:rFonts w:asciiTheme="majorHAnsi" w:hAnsiTheme="majorHAnsi" w:cs="Arial"/>
          <w:sz w:val="16"/>
          <w:szCs w:val="20"/>
          <w:lang w:val="es-ES_tradnl"/>
        </w:rPr>
      </w:pPr>
      <w:hyperlink r:id="rId53" w:history="1">
        <w:r w:rsidR="00936B80" w:rsidRPr="00DC5142">
          <w:rPr>
            <w:rStyle w:val="Hyperlink"/>
            <w:rFonts w:asciiTheme="majorHAnsi" w:hAnsiTheme="majorHAnsi" w:cs="Arial"/>
            <w:sz w:val="14"/>
            <w:szCs w:val="14"/>
            <w:lang w:val="es-ES_tradnl"/>
          </w:rPr>
          <w:t>www.texasattorneygeneral.gov/cpd/consumer-protection</w:t>
        </w:r>
      </w:hyperlink>
      <w:r w:rsidR="00936B80" w:rsidRPr="00DC5142">
        <w:rPr>
          <w:rFonts w:asciiTheme="majorHAnsi" w:hAnsiTheme="majorHAnsi" w:cs="Arial"/>
          <w:sz w:val="16"/>
          <w:szCs w:val="20"/>
          <w:lang w:val="es-ES_tradnl"/>
        </w:rPr>
        <w:t xml:space="preserve"> </w:t>
      </w:r>
      <w:r w:rsidR="00936B80" w:rsidRPr="00DC5142">
        <w:rPr>
          <w:rFonts w:asciiTheme="majorHAnsi" w:hAnsiTheme="majorHAnsi" w:cs="Arial"/>
          <w:sz w:val="16"/>
          <w:szCs w:val="20"/>
          <w:lang w:val="es-ES_tradnl"/>
        </w:rPr>
        <w:tab/>
        <w:t>(800)</w:t>
      </w:r>
      <w:r w:rsidR="00776D72" w:rsidRPr="00DC5142">
        <w:rPr>
          <w:rFonts w:asciiTheme="majorHAnsi" w:hAnsiTheme="majorHAnsi" w:cs="Arial"/>
          <w:sz w:val="16"/>
          <w:szCs w:val="20"/>
          <w:lang w:val="es-ES_tradnl"/>
        </w:rPr>
        <w:t xml:space="preserve"> 621-0508</w:t>
      </w:r>
    </w:p>
    <w:p w14:paraId="539F6767" w14:textId="77777777" w:rsidR="00776D72" w:rsidRPr="00DC5142" w:rsidRDefault="00776D72" w:rsidP="00776D72">
      <w:pPr>
        <w:ind w:firstLine="360"/>
        <w:rPr>
          <w:rFonts w:asciiTheme="majorHAnsi" w:hAnsiTheme="majorHAnsi" w:cs="Arial"/>
          <w:sz w:val="16"/>
          <w:szCs w:val="20"/>
          <w:lang w:val="es-ES_tradnl"/>
        </w:rPr>
      </w:pPr>
    </w:p>
    <w:p w14:paraId="254EC9C3" w14:textId="77777777" w:rsidR="00E315F4" w:rsidRPr="00DC5142" w:rsidRDefault="00776D72" w:rsidP="00776D72">
      <w:pPr>
        <w:rPr>
          <w:rFonts w:asciiTheme="majorHAnsi" w:hAnsiTheme="majorHAnsi" w:cs="Arial"/>
          <w:sz w:val="16"/>
          <w:szCs w:val="20"/>
          <w:lang w:val="es-ES_tradnl"/>
        </w:rPr>
      </w:pPr>
      <w:r w:rsidRPr="00DC5142">
        <w:rPr>
          <w:rFonts w:asciiTheme="majorHAnsi" w:hAnsiTheme="majorHAnsi" w:cs="Arial"/>
          <w:sz w:val="18"/>
          <w:szCs w:val="20"/>
          <w:lang w:val="es-ES_tradnl"/>
        </w:rPr>
        <w:t>Consumer Fraud Harris County DA</w:t>
      </w:r>
      <w:r w:rsidRPr="00DC5142">
        <w:rPr>
          <w:rFonts w:asciiTheme="majorHAnsi" w:hAnsiTheme="majorHAnsi" w:cs="Arial"/>
          <w:sz w:val="18"/>
          <w:szCs w:val="20"/>
          <w:lang w:val="es-ES_tradnl"/>
        </w:rPr>
        <w:tab/>
      </w:r>
      <w:r w:rsidRPr="00DC5142">
        <w:rPr>
          <w:rFonts w:asciiTheme="majorHAnsi" w:hAnsiTheme="majorHAnsi" w:cs="Arial"/>
          <w:sz w:val="16"/>
          <w:szCs w:val="20"/>
          <w:lang w:val="es-ES_tradnl"/>
        </w:rPr>
        <w:tab/>
      </w:r>
      <w:r w:rsidRPr="00DC5142">
        <w:rPr>
          <w:rFonts w:asciiTheme="majorHAnsi" w:hAnsiTheme="majorHAnsi" w:cs="Arial"/>
          <w:sz w:val="16"/>
          <w:szCs w:val="20"/>
          <w:lang w:val="es-ES_tradnl"/>
        </w:rPr>
        <w:tab/>
      </w:r>
    </w:p>
    <w:p w14:paraId="5A9F1488" w14:textId="087A7CED" w:rsidR="00776D72" w:rsidRPr="00DC5142" w:rsidRDefault="00C154C4" w:rsidP="00C154C4">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Presentar una queja/informe de fraude al consumidor.</w:t>
      </w:r>
      <w:r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(713) 755-5836</w:t>
      </w:r>
    </w:p>
    <w:p w14:paraId="23E38551" w14:textId="77777777" w:rsidR="00776D72" w:rsidRPr="00DC5142" w:rsidRDefault="00776D72" w:rsidP="00776D72">
      <w:pPr>
        <w:ind w:firstLine="360"/>
        <w:rPr>
          <w:rFonts w:asciiTheme="majorHAnsi" w:hAnsiTheme="majorHAnsi" w:cs="Arial"/>
          <w:sz w:val="16"/>
          <w:szCs w:val="20"/>
          <w:lang w:val="es-ES_tradnl"/>
        </w:rPr>
      </w:pPr>
    </w:p>
    <w:p w14:paraId="6A7E3B15"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 xml:space="preserve">Legal Line - VICARS for Crime Victims </w:t>
      </w:r>
    </w:p>
    <w:p w14:paraId="07AD797C" w14:textId="553B28BA" w:rsidR="00776D72" w:rsidRPr="00DC5142" w:rsidRDefault="00C154C4" w:rsidP="00C154C4">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Asistencia a víctimas de robo de identidad.</w:t>
      </w:r>
    </w:p>
    <w:p w14:paraId="251A5042" w14:textId="7B4DA805" w:rsidR="00776D72" w:rsidRPr="00DC5142" w:rsidRDefault="00F46580" w:rsidP="00776D72">
      <w:pPr>
        <w:ind w:firstLine="360"/>
        <w:rPr>
          <w:rFonts w:asciiTheme="majorHAnsi" w:hAnsiTheme="majorHAnsi" w:cs="Arial"/>
          <w:sz w:val="16"/>
          <w:szCs w:val="20"/>
          <w:lang w:val="es-ES_tradnl"/>
        </w:rPr>
      </w:pPr>
      <w:hyperlink r:id="rId54" w:history="1">
        <w:r w:rsidR="00776D72" w:rsidRPr="00DC5142">
          <w:rPr>
            <w:rStyle w:val="Hyperlink"/>
            <w:rFonts w:asciiTheme="majorHAnsi" w:hAnsiTheme="majorHAnsi" w:cs="Arial"/>
            <w:sz w:val="16"/>
            <w:szCs w:val="20"/>
            <w:lang w:val="es-ES_tradnl"/>
          </w:rPr>
          <w:t>www.idvictim.org</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C84CF6" w:rsidRPr="00DC5142">
        <w:rPr>
          <w:rFonts w:asciiTheme="majorHAnsi" w:hAnsiTheme="majorHAnsi" w:cs="Arial"/>
          <w:sz w:val="16"/>
          <w:szCs w:val="20"/>
          <w:lang w:val="es-ES_tradnl"/>
        </w:rPr>
        <w:t xml:space="preserve">                </w:t>
      </w:r>
      <w:r w:rsidR="007B4C44">
        <w:rPr>
          <w:rFonts w:asciiTheme="majorHAnsi" w:hAnsiTheme="majorHAnsi" w:cs="Arial"/>
          <w:sz w:val="16"/>
          <w:szCs w:val="20"/>
          <w:lang w:val="es-ES_tradnl"/>
        </w:rPr>
        <w:tab/>
      </w:r>
      <w:r w:rsidR="00936B80" w:rsidRPr="00DC5142">
        <w:rPr>
          <w:rFonts w:asciiTheme="majorHAnsi" w:hAnsiTheme="majorHAnsi" w:cs="Arial"/>
          <w:sz w:val="16"/>
          <w:szCs w:val="20"/>
          <w:lang w:val="es-ES_tradnl"/>
        </w:rPr>
        <w:t>(888</w:t>
      </w:r>
      <w:r w:rsidR="00776D72" w:rsidRPr="00DC5142">
        <w:rPr>
          <w:rFonts w:asciiTheme="majorHAnsi" w:hAnsiTheme="majorHAnsi" w:cs="Arial"/>
          <w:sz w:val="16"/>
          <w:szCs w:val="20"/>
          <w:lang w:val="es-ES_tradnl"/>
        </w:rPr>
        <w:t>) 343-4414</w:t>
      </w:r>
    </w:p>
    <w:p w14:paraId="7D85AF04" w14:textId="77777777" w:rsidR="00776D72" w:rsidRPr="00DC5142" w:rsidRDefault="00776D72" w:rsidP="00776D72">
      <w:pPr>
        <w:ind w:firstLine="360"/>
        <w:rPr>
          <w:rFonts w:asciiTheme="majorHAnsi" w:hAnsiTheme="majorHAnsi" w:cs="Arial"/>
          <w:sz w:val="16"/>
          <w:szCs w:val="20"/>
          <w:lang w:val="es-ES_tradnl"/>
        </w:rPr>
      </w:pPr>
    </w:p>
    <w:p w14:paraId="0C9831C1"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The People’s Lawyer</w:t>
      </w:r>
    </w:p>
    <w:p w14:paraId="259C7C55" w14:textId="77777777" w:rsidR="00C154C4" w:rsidRPr="00DC5142" w:rsidRDefault="00C154C4" w:rsidP="00C154C4">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Información sobre el consumidor, los derechos de los inquilinos, las pequeñas reclamaciones.</w:t>
      </w:r>
    </w:p>
    <w:p w14:paraId="45B971FC" w14:textId="309A2C26" w:rsidR="00776D72" w:rsidRPr="00DC5142" w:rsidRDefault="00F46580" w:rsidP="00776D72">
      <w:pPr>
        <w:ind w:left="360"/>
        <w:rPr>
          <w:rFonts w:asciiTheme="majorHAnsi" w:hAnsiTheme="majorHAnsi" w:cs="Arial"/>
          <w:sz w:val="16"/>
          <w:szCs w:val="20"/>
          <w:lang w:val="es-ES_tradnl"/>
        </w:rPr>
      </w:pPr>
      <w:hyperlink r:id="rId55" w:history="1">
        <w:r w:rsidR="00776D72" w:rsidRPr="00DC5142">
          <w:rPr>
            <w:rStyle w:val="Hyperlink"/>
            <w:rFonts w:asciiTheme="majorHAnsi" w:hAnsiTheme="majorHAnsi" w:cs="Arial"/>
            <w:sz w:val="16"/>
            <w:szCs w:val="20"/>
            <w:lang w:val="es-ES_tradnl"/>
          </w:rPr>
          <w:t>www.peopleslawyer.net</w:t>
        </w:r>
      </w:hyperlink>
      <w:r w:rsidR="000B24DF" w:rsidRPr="00DC5142">
        <w:rPr>
          <w:rFonts w:asciiTheme="majorHAnsi" w:hAnsiTheme="majorHAnsi" w:cs="Arial"/>
          <w:sz w:val="16"/>
          <w:szCs w:val="20"/>
          <w:lang w:val="es-ES_tradnl"/>
        </w:rPr>
        <w:t xml:space="preserve">; </w:t>
      </w:r>
      <w:hyperlink r:id="rId56" w:history="1">
        <w:r w:rsidR="000B24DF" w:rsidRPr="00DC5142">
          <w:rPr>
            <w:rStyle w:val="Hyperlink"/>
            <w:rFonts w:asciiTheme="majorHAnsi" w:hAnsiTheme="majorHAnsi" w:cs="Arial"/>
            <w:sz w:val="16"/>
            <w:szCs w:val="20"/>
            <w:lang w:val="es-ES_tradnl"/>
          </w:rPr>
          <w:t>http://www.texasccc.com</w:t>
        </w:r>
      </w:hyperlink>
      <w:r w:rsidR="00776D72" w:rsidRPr="00DC5142">
        <w:rPr>
          <w:rFonts w:asciiTheme="majorHAnsi" w:hAnsiTheme="majorHAnsi" w:cs="Arial"/>
          <w:sz w:val="16"/>
          <w:szCs w:val="20"/>
          <w:lang w:val="es-ES_tradnl"/>
        </w:rPr>
        <w:tab/>
        <w:t>(877) 839-8422</w:t>
      </w:r>
    </w:p>
    <w:p w14:paraId="7656A536" w14:textId="77777777" w:rsidR="00776D72" w:rsidRPr="00DC5142" w:rsidRDefault="000B24DF" w:rsidP="00F53A54">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ab/>
      </w:r>
      <w:r w:rsidRPr="00DC5142">
        <w:rPr>
          <w:rFonts w:asciiTheme="majorHAnsi" w:hAnsiTheme="majorHAnsi" w:cs="Arial"/>
          <w:sz w:val="16"/>
          <w:szCs w:val="20"/>
          <w:lang w:val="es-ES_tradnl"/>
        </w:rPr>
        <w:tab/>
      </w:r>
      <w:r w:rsidRPr="00DC5142">
        <w:rPr>
          <w:rFonts w:asciiTheme="majorHAnsi" w:hAnsiTheme="majorHAnsi" w:cs="Arial"/>
          <w:sz w:val="16"/>
          <w:szCs w:val="20"/>
          <w:lang w:val="es-ES_tradnl"/>
        </w:rPr>
        <w:tab/>
      </w:r>
    </w:p>
    <w:p w14:paraId="750D128F" w14:textId="4AFFB18D" w:rsidR="00776D72" w:rsidRPr="00DC5142" w:rsidRDefault="000B4523" w:rsidP="00776D72">
      <w:pPr>
        <w:rPr>
          <w:rFonts w:asciiTheme="majorHAnsi" w:hAnsiTheme="majorHAnsi" w:cs="Arial"/>
          <w:b/>
          <w:sz w:val="20"/>
          <w:szCs w:val="20"/>
          <w:u w:val="single"/>
          <w:lang w:val="es-ES_tradnl"/>
        </w:rPr>
      </w:pPr>
      <w:r>
        <w:rPr>
          <w:rFonts w:asciiTheme="majorHAnsi" w:hAnsiTheme="majorHAnsi" w:cs="Arial"/>
          <w:b/>
          <w:sz w:val="20"/>
          <w:szCs w:val="20"/>
          <w:u w:val="single"/>
          <w:lang w:val="es-ES_tradnl"/>
        </w:rPr>
        <w:t>Casero</w:t>
      </w:r>
      <w:r w:rsidR="00776D72" w:rsidRPr="00DC5142">
        <w:rPr>
          <w:rFonts w:asciiTheme="majorHAnsi" w:hAnsiTheme="majorHAnsi" w:cs="Arial"/>
          <w:b/>
          <w:sz w:val="20"/>
          <w:szCs w:val="20"/>
          <w:u w:val="single"/>
          <w:lang w:val="es-ES_tradnl"/>
        </w:rPr>
        <w:t>/</w:t>
      </w:r>
      <w:r>
        <w:rPr>
          <w:rFonts w:asciiTheme="majorHAnsi" w:hAnsiTheme="majorHAnsi" w:cs="Arial"/>
          <w:b/>
          <w:sz w:val="20"/>
          <w:szCs w:val="20"/>
          <w:u w:val="single"/>
          <w:lang w:val="es-ES_tradnl"/>
        </w:rPr>
        <w:t>Inquilino</w:t>
      </w:r>
      <w:r w:rsidR="00776D72" w:rsidRPr="00DC5142">
        <w:rPr>
          <w:rFonts w:asciiTheme="majorHAnsi" w:hAnsiTheme="majorHAnsi" w:cs="Arial"/>
          <w:b/>
          <w:sz w:val="20"/>
          <w:szCs w:val="20"/>
          <w:u w:val="single"/>
          <w:lang w:val="es-ES_tradnl"/>
        </w:rPr>
        <w:t>/</w:t>
      </w:r>
      <w:r>
        <w:rPr>
          <w:rFonts w:asciiTheme="majorHAnsi" w:hAnsiTheme="majorHAnsi" w:cs="Arial"/>
          <w:b/>
          <w:sz w:val="20"/>
          <w:szCs w:val="20"/>
          <w:u w:val="single"/>
          <w:lang w:val="es-ES_tradnl"/>
        </w:rPr>
        <w:t>Propiedad de la casa</w:t>
      </w:r>
    </w:p>
    <w:p w14:paraId="118DE13A" w14:textId="77777777" w:rsidR="00776D72" w:rsidRPr="00DC5142" w:rsidRDefault="00776D72" w:rsidP="0057182B">
      <w:pPr>
        <w:rPr>
          <w:rFonts w:asciiTheme="majorHAnsi" w:hAnsiTheme="majorHAnsi" w:cs="Arial"/>
          <w:sz w:val="16"/>
          <w:szCs w:val="20"/>
          <w:lang w:val="es-ES_tradnl"/>
        </w:rPr>
      </w:pPr>
    </w:p>
    <w:p w14:paraId="0B06297E" w14:textId="77777777" w:rsidR="00776D72" w:rsidRPr="00DC5142" w:rsidRDefault="0057182B"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Tenants’ Council of Houston</w:t>
      </w:r>
    </w:p>
    <w:p w14:paraId="06727BD4" w14:textId="77777777" w:rsidR="00776D72" w:rsidRPr="00DC5142" w:rsidRDefault="00F46580" w:rsidP="00776D72">
      <w:pPr>
        <w:ind w:firstLine="360"/>
        <w:rPr>
          <w:rFonts w:asciiTheme="majorHAnsi" w:hAnsiTheme="majorHAnsi" w:cs="Arial"/>
          <w:sz w:val="16"/>
          <w:szCs w:val="20"/>
          <w:lang w:val="es-ES_tradnl"/>
        </w:rPr>
      </w:pPr>
      <w:hyperlink r:id="rId57" w:history="1">
        <w:r w:rsidR="00776D72" w:rsidRPr="00DC5142">
          <w:rPr>
            <w:rStyle w:val="Hyperlink"/>
            <w:rFonts w:asciiTheme="majorHAnsi" w:hAnsiTheme="majorHAnsi" w:cs="Arial"/>
            <w:sz w:val="16"/>
            <w:szCs w:val="20"/>
            <w:lang w:val="es-ES_tradnl"/>
          </w:rPr>
          <w:t>www.houstontenants.org</w:t>
        </w:r>
      </w:hyperlink>
      <w:r w:rsidR="00776D72" w:rsidRPr="00DC5142">
        <w:rPr>
          <w:rFonts w:asciiTheme="majorHAnsi" w:hAnsiTheme="majorHAnsi" w:cs="Arial"/>
          <w:sz w:val="16"/>
          <w:szCs w:val="20"/>
          <w:lang w:val="es-ES_tradnl"/>
        </w:rPr>
        <w:t xml:space="preserve"> </w:t>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p>
    <w:p w14:paraId="71051834" w14:textId="77777777" w:rsidR="00776D72" w:rsidRPr="00DC5142" w:rsidRDefault="00776D72" w:rsidP="0057182B">
      <w:pPr>
        <w:rPr>
          <w:rFonts w:asciiTheme="majorHAnsi" w:hAnsiTheme="majorHAnsi" w:cs="Arial"/>
          <w:sz w:val="16"/>
          <w:szCs w:val="20"/>
          <w:lang w:val="es-ES_tradnl"/>
        </w:rPr>
      </w:pPr>
    </w:p>
    <w:p w14:paraId="6B7E78D3" w14:textId="77777777" w:rsidR="00776D72" w:rsidRPr="00DC5142" w:rsidRDefault="0057182B"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lastRenderedPageBreak/>
        <w:t xml:space="preserve">Houston Area </w:t>
      </w:r>
      <w:r w:rsidR="00776D72" w:rsidRPr="00DC5142">
        <w:rPr>
          <w:rFonts w:asciiTheme="majorHAnsi" w:hAnsiTheme="majorHAnsi" w:cs="Arial"/>
          <w:sz w:val="18"/>
          <w:szCs w:val="20"/>
          <w:lang w:val="es-ES_tradnl"/>
        </w:rPr>
        <w:t xml:space="preserve">Urban League </w:t>
      </w:r>
    </w:p>
    <w:p w14:paraId="17F5AB89" w14:textId="77777777" w:rsidR="00C154C4" w:rsidRPr="00DC5142" w:rsidRDefault="00C154C4" w:rsidP="00C154C4">
      <w:pPr>
        <w:ind w:firstLine="360"/>
        <w:rPr>
          <w:rFonts w:asciiTheme="majorHAnsi" w:hAnsiTheme="majorHAnsi" w:cs="Arial"/>
          <w:sz w:val="16"/>
          <w:szCs w:val="20"/>
          <w:lang w:val="es-ES_tradnl"/>
        </w:rPr>
      </w:pPr>
      <w:r w:rsidRPr="00DC5142">
        <w:rPr>
          <w:rFonts w:asciiTheme="majorHAnsi" w:hAnsiTheme="majorHAnsi" w:cs="Arial"/>
          <w:sz w:val="16"/>
          <w:szCs w:val="20"/>
          <w:lang w:val="es-ES_tradnl"/>
        </w:rPr>
        <w:t>Programa de intervención de ejecución hipotecaria</w:t>
      </w:r>
    </w:p>
    <w:p w14:paraId="66314783" w14:textId="77777777" w:rsidR="00776D72" w:rsidRPr="00DC5142" w:rsidRDefault="00F46580" w:rsidP="00776D72">
      <w:pPr>
        <w:ind w:firstLine="360"/>
        <w:rPr>
          <w:rFonts w:asciiTheme="majorHAnsi" w:hAnsiTheme="majorHAnsi" w:cs="Arial"/>
          <w:sz w:val="16"/>
          <w:szCs w:val="20"/>
          <w:lang w:val="es-ES_tradnl"/>
        </w:rPr>
      </w:pPr>
      <w:hyperlink r:id="rId58" w:history="1">
        <w:r w:rsidR="00776D72" w:rsidRPr="00DC5142">
          <w:rPr>
            <w:rStyle w:val="Hyperlink"/>
            <w:rFonts w:asciiTheme="majorHAnsi" w:hAnsiTheme="majorHAnsi" w:cs="Arial"/>
            <w:sz w:val="16"/>
            <w:szCs w:val="20"/>
            <w:lang w:val="es-ES_tradnl"/>
          </w:rPr>
          <w:t>www.haul.org</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57182B" w:rsidRPr="00DC5142">
        <w:rPr>
          <w:rFonts w:asciiTheme="majorHAnsi" w:hAnsiTheme="majorHAnsi" w:cs="Arial"/>
          <w:sz w:val="16"/>
          <w:szCs w:val="20"/>
          <w:lang w:val="es-ES_tradnl"/>
        </w:rPr>
        <w:t>(713) 393-8751</w:t>
      </w:r>
    </w:p>
    <w:p w14:paraId="0B915305" w14:textId="77777777" w:rsidR="00776D72" w:rsidRPr="00DC5142" w:rsidRDefault="00776D72" w:rsidP="00F929FB">
      <w:pPr>
        <w:rPr>
          <w:rFonts w:asciiTheme="majorHAnsi" w:hAnsiTheme="majorHAnsi" w:cs="Arial"/>
          <w:sz w:val="16"/>
          <w:szCs w:val="20"/>
          <w:lang w:val="es-ES_tradnl"/>
        </w:rPr>
      </w:pPr>
      <w:r w:rsidRPr="00DC5142">
        <w:rPr>
          <w:rFonts w:asciiTheme="majorHAnsi" w:hAnsiTheme="majorHAnsi" w:cs="Arial"/>
          <w:sz w:val="16"/>
          <w:szCs w:val="20"/>
          <w:lang w:val="es-ES_tradnl"/>
        </w:rPr>
        <w:tab/>
      </w:r>
    </w:p>
    <w:p w14:paraId="612AA5E8"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Public Utility Commission</w:t>
      </w:r>
      <w:r w:rsidR="00F929FB" w:rsidRPr="00DC5142">
        <w:rPr>
          <w:rFonts w:asciiTheme="majorHAnsi" w:hAnsiTheme="majorHAnsi" w:cs="Arial"/>
          <w:sz w:val="18"/>
          <w:szCs w:val="20"/>
          <w:lang w:val="es-ES_tradnl"/>
        </w:rPr>
        <w:t xml:space="preserve"> of Texas</w:t>
      </w:r>
    </w:p>
    <w:p w14:paraId="0697DACB" w14:textId="0D40C387" w:rsidR="00C154C4" w:rsidRPr="00DC5142" w:rsidRDefault="00C154C4" w:rsidP="00C154C4">
      <w:pPr>
        <w:rPr>
          <w:rFonts w:asciiTheme="majorHAnsi" w:hAnsiTheme="majorHAnsi" w:cs="Arial"/>
          <w:sz w:val="16"/>
          <w:szCs w:val="20"/>
          <w:lang w:val="es-ES_tradnl"/>
        </w:rPr>
      </w:pPr>
      <w:r w:rsidRPr="00DC5142">
        <w:rPr>
          <w:rFonts w:asciiTheme="majorHAnsi" w:hAnsiTheme="majorHAnsi" w:cs="Arial"/>
          <w:sz w:val="16"/>
          <w:szCs w:val="20"/>
          <w:lang w:val="es-ES_tradnl"/>
        </w:rPr>
        <w:t xml:space="preserve">          Información al consumidor, línea directa de quejas.</w:t>
      </w:r>
    </w:p>
    <w:p w14:paraId="6DC82DD0" w14:textId="0899CEE3" w:rsidR="00776D72" w:rsidRPr="00DC5142" w:rsidRDefault="00C154C4" w:rsidP="00C154C4">
      <w:pPr>
        <w:rPr>
          <w:rFonts w:asciiTheme="majorHAnsi" w:hAnsiTheme="majorHAnsi" w:cs="Arial"/>
          <w:sz w:val="16"/>
          <w:szCs w:val="20"/>
          <w:lang w:val="es-ES_tradnl"/>
        </w:rPr>
      </w:pPr>
      <w:r w:rsidRPr="00DC5142">
        <w:rPr>
          <w:lang w:val="es-ES_tradnl"/>
        </w:rPr>
        <w:t xml:space="preserve">       </w:t>
      </w:r>
      <w:hyperlink r:id="rId59" w:history="1">
        <w:r w:rsidR="00776D72" w:rsidRPr="00DC5142">
          <w:rPr>
            <w:rStyle w:val="Hyperlink"/>
            <w:rFonts w:asciiTheme="majorHAnsi" w:hAnsiTheme="majorHAnsi" w:cs="Arial"/>
            <w:sz w:val="16"/>
            <w:szCs w:val="20"/>
            <w:lang w:val="es-ES_tradnl"/>
          </w:rPr>
          <w:t>www.puc.state.tx.us</w:t>
        </w:r>
      </w:hyperlink>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r>
      <w:r w:rsidR="00776D72" w:rsidRPr="00DC5142">
        <w:rPr>
          <w:rFonts w:asciiTheme="majorHAnsi" w:hAnsiTheme="majorHAnsi" w:cs="Arial"/>
          <w:sz w:val="16"/>
          <w:szCs w:val="20"/>
          <w:lang w:val="es-ES_tradnl"/>
        </w:rPr>
        <w:tab/>
        <w:t>(888) 782-8477</w:t>
      </w:r>
    </w:p>
    <w:p w14:paraId="3392667F" w14:textId="77777777" w:rsidR="00DD1158" w:rsidRPr="00DC5142" w:rsidRDefault="00DD1158" w:rsidP="00776D72">
      <w:pPr>
        <w:rPr>
          <w:rFonts w:asciiTheme="majorHAnsi" w:hAnsiTheme="majorHAnsi" w:cs="Arial"/>
          <w:b/>
          <w:sz w:val="20"/>
          <w:szCs w:val="20"/>
          <w:u w:val="single"/>
          <w:lang w:val="es-ES_tradnl"/>
        </w:rPr>
      </w:pPr>
    </w:p>
    <w:p w14:paraId="1272D933" w14:textId="2D42A833" w:rsidR="00776D72" w:rsidRPr="00DC5142" w:rsidRDefault="000B4523" w:rsidP="00776D72">
      <w:pPr>
        <w:rPr>
          <w:rFonts w:asciiTheme="majorHAnsi" w:hAnsiTheme="majorHAnsi" w:cs="Arial"/>
          <w:b/>
          <w:sz w:val="20"/>
          <w:szCs w:val="20"/>
          <w:u w:val="single"/>
          <w:lang w:val="es-ES_tradnl"/>
        </w:rPr>
      </w:pPr>
      <w:r>
        <w:rPr>
          <w:rFonts w:asciiTheme="majorHAnsi" w:hAnsiTheme="majorHAnsi" w:cs="Arial"/>
          <w:b/>
          <w:sz w:val="20"/>
          <w:szCs w:val="20"/>
          <w:u w:val="single"/>
          <w:lang w:val="es-ES_tradnl"/>
        </w:rPr>
        <w:t>Asuntos de LG</w:t>
      </w:r>
      <w:r w:rsidR="00776D72" w:rsidRPr="00DC5142">
        <w:rPr>
          <w:rFonts w:asciiTheme="majorHAnsi" w:hAnsiTheme="majorHAnsi" w:cs="Arial"/>
          <w:b/>
          <w:sz w:val="20"/>
          <w:szCs w:val="20"/>
          <w:u w:val="single"/>
          <w:lang w:val="es-ES_tradnl"/>
        </w:rPr>
        <w:t>T</w:t>
      </w:r>
      <w:r>
        <w:rPr>
          <w:rFonts w:asciiTheme="majorHAnsi" w:hAnsiTheme="majorHAnsi" w:cs="Arial"/>
          <w:b/>
          <w:sz w:val="20"/>
          <w:szCs w:val="20"/>
          <w:u w:val="single"/>
          <w:lang w:val="es-ES_tradnl"/>
        </w:rPr>
        <w:t>B</w:t>
      </w:r>
      <w:r w:rsidR="00776D72" w:rsidRPr="00DC5142">
        <w:rPr>
          <w:rFonts w:asciiTheme="majorHAnsi" w:hAnsiTheme="majorHAnsi" w:cs="Arial"/>
          <w:b/>
          <w:sz w:val="20"/>
          <w:szCs w:val="20"/>
          <w:u w:val="single"/>
          <w:lang w:val="es-ES_tradnl"/>
        </w:rPr>
        <w:t xml:space="preserve"> </w:t>
      </w:r>
    </w:p>
    <w:p w14:paraId="5B0342CE" w14:textId="77777777" w:rsidR="00776D72" w:rsidRPr="00DC5142" w:rsidRDefault="00776D72" w:rsidP="00776D72">
      <w:pPr>
        <w:ind w:firstLine="360"/>
        <w:rPr>
          <w:rFonts w:asciiTheme="majorHAnsi" w:hAnsiTheme="majorHAnsi" w:cs="Arial"/>
          <w:sz w:val="16"/>
          <w:szCs w:val="20"/>
          <w:lang w:val="es-ES_tradnl"/>
        </w:rPr>
      </w:pPr>
    </w:p>
    <w:p w14:paraId="2726CB67" w14:textId="77777777" w:rsidR="00776D72" w:rsidRPr="00DC5142" w:rsidRDefault="00776D72" w:rsidP="00776D72">
      <w:pPr>
        <w:rPr>
          <w:rFonts w:asciiTheme="majorHAnsi" w:hAnsiTheme="majorHAnsi" w:cs="Arial"/>
          <w:sz w:val="18"/>
          <w:szCs w:val="20"/>
          <w:lang w:val="es-ES_tradnl"/>
        </w:rPr>
      </w:pPr>
      <w:r w:rsidRPr="00DC5142">
        <w:rPr>
          <w:rFonts w:asciiTheme="majorHAnsi" w:hAnsiTheme="majorHAnsi" w:cs="Arial"/>
          <w:sz w:val="18"/>
          <w:szCs w:val="20"/>
          <w:lang w:val="es-ES_tradnl"/>
        </w:rPr>
        <w:t>Lambda Legal Help Desk</w:t>
      </w:r>
    </w:p>
    <w:p w14:paraId="4F53ABAA" w14:textId="77777777" w:rsidR="00C154C4" w:rsidRPr="00DC5142" w:rsidRDefault="00C154C4" w:rsidP="00C154C4">
      <w:pPr>
        <w:ind w:left="360"/>
        <w:rPr>
          <w:rFonts w:asciiTheme="majorHAnsi" w:hAnsiTheme="majorHAnsi" w:cs="Arial"/>
          <w:sz w:val="16"/>
          <w:szCs w:val="20"/>
          <w:lang w:val="es-ES_tradnl"/>
        </w:rPr>
      </w:pPr>
      <w:r w:rsidRPr="00DC5142">
        <w:rPr>
          <w:rFonts w:asciiTheme="majorHAnsi" w:hAnsiTheme="majorHAnsi" w:cs="Arial"/>
          <w:sz w:val="16"/>
          <w:szCs w:val="20"/>
          <w:lang w:val="es-ES_tradnl"/>
        </w:rPr>
        <w:t>Información y recursos sobre la discriminación relacionada con la orientación sexual, la identidad de género y la expresión, y el estado serológico.</w:t>
      </w:r>
    </w:p>
    <w:p w14:paraId="7BF80F9F" w14:textId="6D33C5D8" w:rsidR="00776D72" w:rsidRPr="00DC5142" w:rsidRDefault="00F46580" w:rsidP="001E550C">
      <w:pPr>
        <w:ind w:firstLine="360"/>
        <w:rPr>
          <w:rFonts w:asciiTheme="majorHAnsi" w:hAnsiTheme="majorHAnsi" w:cs="Arial"/>
          <w:sz w:val="16"/>
          <w:szCs w:val="20"/>
          <w:lang w:val="es-ES_tradnl"/>
        </w:rPr>
      </w:pPr>
      <w:hyperlink r:id="rId60" w:history="1">
        <w:r w:rsidR="001E550C" w:rsidRPr="00DC5142">
          <w:rPr>
            <w:rStyle w:val="Hyperlink"/>
            <w:rFonts w:asciiTheme="majorHAnsi" w:hAnsiTheme="majorHAnsi" w:cs="Arial"/>
            <w:sz w:val="16"/>
            <w:szCs w:val="20"/>
            <w:lang w:val="es-ES_tradnl"/>
          </w:rPr>
          <w:t>http://www.lambdalegal.org/help</w:t>
        </w:r>
      </w:hyperlink>
      <w:r w:rsidR="00201297" w:rsidRPr="00DC5142">
        <w:rPr>
          <w:rFonts w:asciiTheme="majorHAnsi" w:hAnsiTheme="majorHAnsi" w:cs="Arial"/>
          <w:sz w:val="16"/>
          <w:szCs w:val="20"/>
          <w:lang w:val="es-ES_tradnl"/>
        </w:rPr>
        <w:tab/>
        <w:t xml:space="preserve">              </w:t>
      </w:r>
      <w:r w:rsidR="00201297" w:rsidRPr="00DC5142">
        <w:rPr>
          <w:rFonts w:asciiTheme="majorHAnsi" w:hAnsiTheme="majorHAnsi" w:cs="Arial"/>
          <w:sz w:val="16"/>
          <w:szCs w:val="20"/>
          <w:lang w:val="es-ES_tradnl"/>
        </w:rPr>
        <w:tab/>
        <w:t xml:space="preserve">                 </w:t>
      </w:r>
      <w:r w:rsidR="007B4C44">
        <w:rPr>
          <w:rFonts w:asciiTheme="majorHAnsi" w:hAnsiTheme="majorHAnsi" w:cs="Arial"/>
          <w:sz w:val="16"/>
          <w:szCs w:val="20"/>
          <w:lang w:val="es-ES_tradnl"/>
        </w:rPr>
        <w:tab/>
      </w:r>
      <w:r w:rsidR="001E550C" w:rsidRPr="00DC5142">
        <w:rPr>
          <w:rFonts w:asciiTheme="majorHAnsi" w:hAnsiTheme="majorHAnsi" w:cs="Arial"/>
          <w:sz w:val="16"/>
          <w:szCs w:val="20"/>
          <w:lang w:val="es-ES_tradnl"/>
        </w:rPr>
        <w:t>(866) 542-8336</w:t>
      </w:r>
    </w:p>
    <w:p w14:paraId="767C43E4" w14:textId="77777777" w:rsidR="00776D72" w:rsidRPr="00DC5142" w:rsidRDefault="00776D72" w:rsidP="00201297">
      <w:pPr>
        <w:ind w:firstLine="360"/>
        <w:rPr>
          <w:lang w:val="es-ES_tradnl"/>
        </w:rPr>
      </w:pPr>
    </w:p>
    <w:sectPr w:rsidR="00776D72" w:rsidRPr="00DC5142" w:rsidSect="00776D72">
      <w:type w:val="continuous"/>
      <w:pgSz w:w="12240" w:h="15840"/>
      <w:pgMar w:top="720" w:right="432" w:bottom="720" w:left="432"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0C50" w14:textId="77777777" w:rsidR="00F46580" w:rsidRDefault="00F46580" w:rsidP="00F66C39">
      <w:r>
        <w:separator/>
      </w:r>
    </w:p>
  </w:endnote>
  <w:endnote w:type="continuationSeparator" w:id="0">
    <w:p w14:paraId="7BA45B66" w14:textId="77777777" w:rsidR="00F46580" w:rsidRDefault="00F46580" w:rsidP="00F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B1C6" w14:textId="77777777" w:rsidR="000B4523" w:rsidRDefault="000B4523" w:rsidP="00547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4FEAE" w14:textId="77777777" w:rsidR="000B4523" w:rsidRDefault="000B45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56C6" w14:textId="77777777" w:rsidR="000B4523" w:rsidRPr="00DD1158" w:rsidRDefault="000B4523" w:rsidP="00DD1158">
    <w:pPr>
      <w:pStyle w:val="Footer"/>
      <w:jc w:val="right"/>
      <w:rPr>
        <w:sz w:val="2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0635" w14:textId="77777777" w:rsidR="00F46580" w:rsidRDefault="00F46580" w:rsidP="00F66C39">
      <w:r>
        <w:separator/>
      </w:r>
    </w:p>
  </w:footnote>
  <w:footnote w:type="continuationSeparator" w:id="0">
    <w:p w14:paraId="5ECD660F" w14:textId="77777777" w:rsidR="00F46580" w:rsidRDefault="00F46580" w:rsidP="00F6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72"/>
    <w:rsid w:val="00004520"/>
    <w:rsid w:val="0002723D"/>
    <w:rsid w:val="000A3C51"/>
    <w:rsid w:val="000B24DF"/>
    <w:rsid w:val="000B4523"/>
    <w:rsid w:val="00114EB6"/>
    <w:rsid w:val="00174802"/>
    <w:rsid w:val="001C19CB"/>
    <w:rsid w:val="001C1ED1"/>
    <w:rsid w:val="001E157F"/>
    <w:rsid w:val="001E550C"/>
    <w:rsid w:val="001F168C"/>
    <w:rsid w:val="001F414A"/>
    <w:rsid w:val="00201297"/>
    <w:rsid w:val="00271BD5"/>
    <w:rsid w:val="00280739"/>
    <w:rsid w:val="00295674"/>
    <w:rsid w:val="002F4455"/>
    <w:rsid w:val="002F67E0"/>
    <w:rsid w:val="00321195"/>
    <w:rsid w:val="003D29B6"/>
    <w:rsid w:val="004077BA"/>
    <w:rsid w:val="0042328B"/>
    <w:rsid w:val="00442243"/>
    <w:rsid w:val="00442616"/>
    <w:rsid w:val="00472823"/>
    <w:rsid w:val="004F316A"/>
    <w:rsid w:val="0054741E"/>
    <w:rsid w:val="00552C40"/>
    <w:rsid w:val="0057182B"/>
    <w:rsid w:val="005C0311"/>
    <w:rsid w:val="006A2F62"/>
    <w:rsid w:val="006D7350"/>
    <w:rsid w:val="00776D72"/>
    <w:rsid w:val="00791E1E"/>
    <w:rsid w:val="007B4C44"/>
    <w:rsid w:val="007D29F5"/>
    <w:rsid w:val="007E17B0"/>
    <w:rsid w:val="007F1A56"/>
    <w:rsid w:val="00820996"/>
    <w:rsid w:val="008E1A58"/>
    <w:rsid w:val="00914BD6"/>
    <w:rsid w:val="00936B80"/>
    <w:rsid w:val="009635B6"/>
    <w:rsid w:val="00983F48"/>
    <w:rsid w:val="009C1E3B"/>
    <w:rsid w:val="009D0894"/>
    <w:rsid w:val="009D76D7"/>
    <w:rsid w:val="00A647B5"/>
    <w:rsid w:val="00A93EEE"/>
    <w:rsid w:val="00AC5620"/>
    <w:rsid w:val="00B118E8"/>
    <w:rsid w:val="00B153A8"/>
    <w:rsid w:val="00B20C9C"/>
    <w:rsid w:val="00B74403"/>
    <w:rsid w:val="00BA08FC"/>
    <w:rsid w:val="00BC4A80"/>
    <w:rsid w:val="00BE72FA"/>
    <w:rsid w:val="00BF7C62"/>
    <w:rsid w:val="00C154C4"/>
    <w:rsid w:val="00C27187"/>
    <w:rsid w:val="00C43CEC"/>
    <w:rsid w:val="00C8044F"/>
    <w:rsid w:val="00C84CF6"/>
    <w:rsid w:val="00C901B7"/>
    <w:rsid w:val="00CD6A5B"/>
    <w:rsid w:val="00CE36B0"/>
    <w:rsid w:val="00D0031B"/>
    <w:rsid w:val="00D22BE2"/>
    <w:rsid w:val="00D3016D"/>
    <w:rsid w:val="00D43062"/>
    <w:rsid w:val="00D47F2C"/>
    <w:rsid w:val="00D86A2E"/>
    <w:rsid w:val="00D90971"/>
    <w:rsid w:val="00D92D0E"/>
    <w:rsid w:val="00DB5CDF"/>
    <w:rsid w:val="00DC0C82"/>
    <w:rsid w:val="00DC5142"/>
    <w:rsid w:val="00DD1158"/>
    <w:rsid w:val="00DD4B27"/>
    <w:rsid w:val="00E0088B"/>
    <w:rsid w:val="00E06718"/>
    <w:rsid w:val="00E16C96"/>
    <w:rsid w:val="00E304A3"/>
    <w:rsid w:val="00E315F4"/>
    <w:rsid w:val="00E53AAD"/>
    <w:rsid w:val="00E72153"/>
    <w:rsid w:val="00EB78DE"/>
    <w:rsid w:val="00ED0EA4"/>
    <w:rsid w:val="00F46580"/>
    <w:rsid w:val="00F53A54"/>
    <w:rsid w:val="00F543BB"/>
    <w:rsid w:val="00F66C39"/>
    <w:rsid w:val="00F67BC7"/>
    <w:rsid w:val="00F743D9"/>
    <w:rsid w:val="00F929FB"/>
    <w:rsid w:val="00FB1F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D2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72"/>
    <w:rPr>
      <w:color w:val="0000FF" w:themeColor="hyperlink"/>
      <w:u w:val="single"/>
    </w:rPr>
  </w:style>
  <w:style w:type="character" w:styleId="FollowedHyperlink">
    <w:name w:val="FollowedHyperlink"/>
    <w:basedOn w:val="DefaultParagraphFont"/>
    <w:uiPriority w:val="99"/>
    <w:semiHidden/>
    <w:unhideWhenUsed/>
    <w:rsid w:val="00552C40"/>
    <w:rPr>
      <w:color w:val="800080" w:themeColor="followedHyperlink"/>
      <w:u w:val="single"/>
    </w:rPr>
  </w:style>
  <w:style w:type="paragraph" w:styleId="Footer">
    <w:name w:val="footer"/>
    <w:basedOn w:val="Normal"/>
    <w:link w:val="FooterChar"/>
    <w:uiPriority w:val="99"/>
    <w:unhideWhenUsed/>
    <w:rsid w:val="00F66C39"/>
    <w:pPr>
      <w:tabs>
        <w:tab w:val="center" w:pos="4320"/>
        <w:tab w:val="right" w:pos="8640"/>
      </w:tabs>
    </w:pPr>
  </w:style>
  <w:style w:type="character" w:customStyle="1" w:styleId="FooterChar">
    <w:name w:val="Footer Char"/>
    <w:basedOn w:val="DefaultParagraphFont"/>
    <w:link w:val="Footer"/>
    <w:uiPriority w:val="99"/>
    <w:rsid w:val="00F66C39"/>
  </w:style>
  <w:style w:type="character" w:styleId="PageNumber">
    <w:name w:val="page number"/>
    <w:basedOn w:val="DefaultParagraphFont"/>
    <w:uiPriority w:val="99"/>
    <w:semiHidden/>
    <w:unhideWhenUsed/>
    <w:rsid w:val="00F66C39"/>
  </w:style>
  <w:style w:type="paragraph" w:styleId="Header">
    <w:name w:val="header"/>
    <w:basedOn w:val="Normal"/>
    <w:link w:val="HeaderChar"/>
    <w:uiPriority w:val="99"/>
    <w:unhideWhenUsed/>
    <w:rsid w:val="00F66C39"/>
    <w:pPr>
      <w:tabs>
        <w:tab w:val="center" w:pos="4320"/>
        <w:tab w:val="right" w:pos="8640"/>
      </w:tabs>
    </w:pPr>
  </w:style>
  <w:style w:type="character" w:customStyle="1" w:styleId="HeaderChar">
    <w:name w:val="Header Char"/>
    <w:basedOn w:val="DefaultParagraphFont"/>
    <w:link w:val="Header"/>
    <w:uiPriority w:val="99"/>
    <w:rsid w:val="00F6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278">
      <w:bodyDiv w:val="1"/>
      <w:marLeft w:val="0"/>
      <w:marRight w:val="0"/>
      <w:marTop w:val="0"/>
      <w:marBottom w:val="0"/>
      <w:divBdr>
        <w:top w:val="none" w:sz="0" w:space="0" w:color="auto"/>
        <w:left w:val="none" w:sz="0" w:space="0" w:color="auto"/>
        <w:bottom w:val="none" w:sz="0" w:space="0" w:color="auto"/>
        <w:right w:val="none" w:sz="0" w:space="0" w:color="auto"/>
      </w:divBdr>
    </w:div>
    <w:div w:id="68893284">
      <w:bodyDiv w:val="1"/>
      <w:marLeft w:val="0"/>
      <w:marRight w:val="0"/>
      <w:marTop w:val="0"/>
      <w:marBottom w:val="0"/>
      <w:divBdr>
        <w:top w:val="none" w:sz="0" w:space="0" w:color="auto"/>
        <w:left w:val="none" w:sz="0" w:space="0" w:color="auto"/>
        <w:bottom w:val="none" w:sz="0" w:space="0" w:color="auto"/>
        <w:right w:val="none" w:sz="0" w:space="0" w:color="auto"/>
      </w:divBdr>
    </w:div>
    <w:div w:id="69620583">
      <w:bodyDiv w:val="1"/>
      <w:marLeft w:val="0"/>
      <w:marRight w:val="0"/>
      <w:marTop w:val="0"/>
      <w:marBottom w:val="0"/>
      <w:divBdr>
        <w:top w:val="none" w:sz="0" w:space="0" w:color="auto"/>
        <w:left w:val="none" w:sz="0" w:space="0" w:color="auto"/>
        <w:bottom w:val="none" w:sz="0" w:space="0" w:color="auto"/>
        <w:right w:val="none" w:sz="0" w:space="0" w:color="auto"/>
      </w:divBdr>
      <w:divsChild>
        <w:div w:id="1977492673">
          <w:marLeft w:val="0"/>
          <w:marRight w:val="0"/>
          <w:marTop w:val="0"/>
          <w:marBottom w:val="0"/>
          <w:divBdr>
            <w:top w:val="none" w:sz="0" w:space="0" w:color="auto"/>
            <w:left w:val="none" w:sz="0" w:space="0" w:color="auto"/>
            <w:bottom w:val="none" w:sz="0" w:space="0" w:color="auto"/>
            <w:right w:val="none" w:sz="0" w:space="0" w:color="auto"/>
          </w:divBdr>
        </w:div>
      </w:divsChild>
    </w:div>
    <w:div w:id="100152124">
      <w:bodyDiv w:val="1"/>
      <w:marLeft w:val="0"/>
      <w:marRight w:val="0"/>
      <w:marTop w:val="0"/>
      <w:marBottom w:val="0"/>
      <w:divBdr>
        <w:top w:val="none" w:sz="0" w:space="0" w:color="auto"/>
        <w:left w:val="none" w:sz="0" w:space="0" w:color="auto"/>
        <w:bottom w:val="none" w:sz="0" w:space="0" w:color="auto"/>
        <w:right w:val="none" w:sz="0" w:space="0" w:color="auto"/>
      </w:divBdr>
    </w:div>
    <w:div w:id="133103823">
      <w:bodyDiv w:val="1"/>
      <w:marLeft w:val="0"/>
      <w:marRight w:val="0"/>
      <w:marTop w:val="0"/>
      <w:marBottom w:val="0"/>
      <w:divBdr>
        <w:top w:val="none" w:sz="0" w:space="0" w:color="auto"/>
        <w:left w:val="none" w:sz="0" w:space="0" w:color="auto"/>
        <w:bottom w:val="none" w:sz="0" w:space="0" w:color="auto"/>
        <w:right w:val="none" w:sz="0" w:space="0" w:color="auto"/>
      </w:divBdr>
    </w:div>
    <w:div w:id="142699219">
      <w:bodyDiv w:val="1"/>
      <w:marLeft w:val="0"/>
      <w:marRight w:val="0"/>
      <w:marTop w:val="0"/>
      <w:marBottom w:val="0"/>
      <w:divBdr>
        <w:top w:val="none" w:sz="0" w:space="0" w:color="auto"/>
        <w:left w:val="none" w:sz="0" w:space="0" w:color="auto"/>
        <w:bottom w:val="none" w:sz="0" w:space="0" w:color="auto"/>
        <w:right w:val="none" w:sz="0" w:space="0" w:color="auto"/>
      </w:divBdr>
    </w:div>
    <w:div w:id="172577766">
      <w:bodyDiv w:val="1"/>
      <w:marLeft w:val="0"/>
      <w:marRight w:val="0"/>
      <w:marTop w:val="0"/>
      <w:marBottom w:val="0"/>
      <w:divBdr>
        <w:top w:val="none" w:sz="0" w:space="0" w:color="auto"/>
        <w:left w:val="none" w:sz="0" w:space="0" w:color="auto"/>
        <w:bottom w:val="none" w:sz="0" w:space="0" w:color="auto"/>
        <w:right w:val="none" w:sz="0" w:space="0" w:color="auto"/>
      </w:divBdr>
    </w:div>
    <w:div w:id="175972199">
      <w:bodyDiv w:val="1"/>
      <w:marLeft w:val="0"/>
      <w:marRight w:val="0"/>
      <w:marTop w:val="0"/>
      <w:marBottom w:val="0"/>
      <w:divBdr>
        <w:top w:val="none" w:sz="0" w:space="0" w:color="auto"/>
        <w:left w:val="none" w:sz="0" w:space="0" w:color="auto"/>
        <w:bottom w:val="none" w:sz="0" w:space="0" w:color="auto"/>
        <w:right w:val="none" w:sz="0" w:space="0" w:color="auto"/>
      </w:divBdr>
    </w:div>
    <w:div w:id="182668648">
      <w:bodyDiv w:val="1"/>
      <w:marLeft w:val="0"/>
      <w:marRight w:val="0"/>
      <w:marTop w:val="0"/>
      <w:marBottom w:val="0"/>
      <w:divBdr>
        <w:top w:val="none" w:sz="0" w:space="0" w:color="auto"/>
        <w:left w:val="none" w:sz="0" w:space="0" w:color="auto"/>
        <w:bottom w:val="none" w:sz="0" w:space="0" w:color="auto"/>
        <w:right w:val="none" w:sz="0" w:space="0" w:color="auto"/>
      </w:divBdr>
    </w:div>
    <w:div w:id="188570199">
      <w:bodyDiv w:val="1"/>
      <w:marLeft w:val="0"/>
      <w:marRight w:val="0"/>
      <w:marTop w:val="0"/>
      <w:marBottom w:val="0"/>
      <w:divBdr>
        <w:top w:val="none" w:sz="0" w:space="0" w:color="auto"/>
        <w:left w:val="none" w:sz="0" w:space="0" w:color="auto"/>
        <w:bottom w:val="none" w:sz="0" w:space="0" w:color="auto"/>
        <w:right w:val="none" w:sz="0" w:space="0" w:color="auto"/>
      </w:divBdr>
    </w:div>
    <w:div w:id="190343282">
      <w:bodyDiv w:val="1"/>
      <w:marLeft w:val="0"/>
      <w:marRight w:val="0"/>
      <w:marTop w:val="0"/>
      <w:marBottom w:val="0"/>
      <w:divBdr>
        <w:top w:val="none" w:sz="0" w:space="0" w:color="auto"/>
        <w:left w:val="none" w:sz="0" w:space="0" w:color="auto"/>
        <w:bottom w:val="none" w:sz="0" w:space="0" w:color="auto"/>
        <w:right w:val="none" w:sz="0" w:space="0" w:color="auto"/>
      </w:divBdr>
    </w:div>
    <w:div w:id="247423256">
      <w:bodyDiv w:val="1"/>
      <w:marLeft w:val="0"/>
      <w:marRight w:val="0"/>
      <w:marTop w:val="0"/>
      <w:marBottom w:val="0"/>
      <w:divBdr>
        <w:top w:val="none" w:sz="0" w:space="0" w:color="auto"/>
        <w:left w:val="none" w:sz="0" w:space="0" w:color="auto"/>
        <w:bottom w:val="none" w:sz="0" w:space="0" w:color="auto"/>
        <w:right w:val="none" w:sz="0" w:space="0" w:color="auto"/>
      </w:divBdr>
    </w:div>
    <w:div w:id="275528285">
      <w:bodyDiv w:val="1"/>
      <w:marLeft w:val="0"/>
      <w:marRight w:val="0"/>
      <w:marTop w:val="0"/>
      <w:marBottom w:val="0"/>
      <w:divBdr>
        <w:top w:val="none" w:sz="0" w:space="0" w:color="auto"/>
        <w:left w:val="none" w:sz="0" w:space="0" w:color="auto"/>
        <w:bottom w:val="none" w:sz="0" w:space="0" w:color="auto"/>
        <w:right w:val="none" w:sz="0" w:space="0" w:color="auto"/>
      </w:divBdr>
    </w:div>
    <w:div w:id="289437793">
      <w:bodyDiv w:val="1"/>
      <w:marLeft w:val="0"/>
      <w:marRight w:val="0"/>
      <w:marTop w:val="0"/>
      <w:marBottom w:val="0"/>
      <w:divBdr>
        <w:top w:val="none" w:sz="0" w:space="0" w:color="auto"/>
        <w:left w:val="none" w:sz="0" w:space="0" w:color="auto"/>
        <w:bottom w:val="none" w:sz="0" w:space="0" w:color="auto"/>
        <w:right w:val="none" w:sz="0" w:space="0" w:color="auto"/>
      </w:divBdr>
    </w:div>
    <w:div w:id="300230747">
      <w:bodyDiv w:val="1"/>
      <w:marLeft w:val="0"/>
      <w:marRight w:val="0"/>
      <w:marTop w:val="0"/>
      <w:marBottom w:val="0"/>
      <w:divBdr>
        <w:top w:val="none" w:sz="0" w:space="0" w:color="auto"/>
        <w:left w:val="none" w:sz="0" w:space="0" w:color="auto"/>
        <w:bottom w:val="none" w:sz="0" w:space="0" w:color="auto"/>
        <w:right w:val="none" w:sz="0" w:space="0" w:color="auto"/>
      </w:divBdr>
    </w:div>
    <w:div w:id="315886235">
      <w:bodyDiv w:val="1"/>
      <w:marLeft w:val="0"/>
      <w:marRight w:val="0"/>
      <w:marTop w:val="0"/>
      <w:marBottom w:val="0"/>
      <w:divBdr>
        <w:top w:val="none" w:sz="0" w:space="0" w:color="auto"/>
        <w:left w:val="none" w:sz="0" w:space="0" w:color="auto"/>
        <w:bottom w:val="none" w:sz="0" w:space="0" w:color="auto"/>
        <w:right w:val="none" w:sz="0" w:space="0" w:color="auto"/>
      </w:divBdr>
    </w:div>
    <w:div w:id="318659181">
      <w:bodyDiv w:val="1"/>
      <w:marLeft w:val="0"/>
      <w:marRight w:val="0"/>
      <w:marTop w:val="0"/>
      <w:marBottom w:val="0"/>
      <w:divBdr>
        <w:top w:val="none" w:sz="0" w:space="0" w:color="auto"/>
        <w:left w:val="none" w:sz="0" w:space="0" w:color="auto"/>
        <w:bottom w:val="none" w:sz="0" w:space="0" w:color="auto"/>
        <w:right w:val="none" w:sz="0" w:space="0" w:color="auto"/>
      </w:divBdr>
    </w:div>
    <w:div w:id="349837676">
      <w:bodyDiv w:val="1"/>
      <w:marLeft w:val="0"/>
      <w:marRight w:val="0"/>
      <w:marTop w:val="0"/>
      <w:marBottom w:val="0"/>
      <w:divBdr>
        <w:top w:val="none" w:sz="0" w:space="0" w:color="auto"/>
        <w:left w:val="none" w:sz="0" w:space="0" w:color="auto"/>
        <w:bottom w:val="none" w:sz="0" w:space="0" w:color="auto"/>
        <w:right w:val="none" w:sz="0" w:space="0" w:color="auto"/>
      </w:divBdr>
    </w:div>
    <w:div w:id="354695302">
      <w:bodyDiv w:val="1"/>
      <w:marLeft w:val="0"/>
      <w:marRight w:val="0"/>
      <w:marTop w:val="0"/>
      <w:marBottom w:val="0"/>
      <w:divBdr>
        <w:top w:val="none" w:sz="0" w:space="0" w:color="auto"/>
        <w:left w:val="none" w:sz="0" w:space="0" w:color="auto"/>
        <w:bottom w:val="none" w:sz="0" w:space="0" w:color="auto"/>
        <w:right w:val="none" w:sz="0" w:space="0" w:color="auto"/>
      </w:divBdr>
      <w:divsChild>
        <w:div w:id="538861345">
          <w:marLeft w:val="0"/>
          <w:marRight w:val="0"/>
          <w:marTop w:val="0"/>
          <w:marBottom w:val="0"/>
          <w:divBdr>
            <w:top w:val="none" w:sz="0" w:space="0" w:color="auto"/>
            <w:left w:val="none" w:sz="0" w:space="0" w:color="auto"/>
            <w:bottom w:val="none" w:sz="0" w:space="0" w:color="auto"/>
            <w:right w:val="none" w:sz="0" w:space="0" w:color="auto"/>
          </w:divBdr>
        </w:div>
      </w:divsChild>
    </w:div>
    <w:div w:id="355620576">
      <w:bodyDiv w:val="1"/>
      <w:marLeft w:val="0"/>
      <w:marRight w:val="0"/>
      <w:marTop w:val="0"/>
      <w:marBottom w:val="0"/>
      <w:divBdr>
        <w:top w:val="none" w:sz="0" w:space="0" w:color="auto"/>
        <w:left w:val="none" w:sz="0" w:space="0" w:color="auto"/>
        <w:bottom w:val="none" w:sz="0" w:space="0" w:color="auto"/>
        <w:right w:val="none" w:sz="0" w:space="0" w:color="auto"/>
      </w:divBdr>
    </w:div>
    <w:div w:id="371468851">
      <w:bodyDiv w:val="1"/>
      <w:marLeft w:val="0"/>
      <w:marRight w:val="0"/>
      <w:marTop w:val="0"/>
      <w:marBottom w:val="0"/>
      <w:divBdr>
        <w:top w:val="none" w:sz="0" w:space="0" w:color="auto"/>
        <w:left w:val="none" w:sz="0" w:space="0" w:color="auto"/>
        <w:bottom w:val="none" w:sz="0" w:space="0" w:color="auto"/>
        <w:right w:val="none" w:sz="0" w:space="0" w:color="auto"/>
      </w:divBdr>
    </w:div>
    <w:div w:id="396099805">
      <w:bodyDiv w:val="1"/>
      <w:marLeft w:val="0"/>
      <w:marRight w:val="0"/>
      <w:marTop w:val="0"/>
      <w:marBottom w:val="0"/>
      <w:divBdr>
        <w:top w:val="none" w:sz="0" w:space="0" w:color="auto"/>
        <w:left w:val="none" w:sz="0" w:space="0" w:color="auto"/>
        <w:bottom w:val="none" w:sz="0" w:space="0" w:color="auto"/>
        <w:right w:val="none" w:sz="0" w:space="0" w:color="auto"/>
      </w:divBdr>
    </w:div>
    <w:div w:id="408314845">
      <w:bodyDiv w:val="1"/>
      <w:marLeft w:val="0"/>
      <w:marRight w:val="0"/>
      <w:marTop w:val="0"/>
      <w:marBottom w:val="0"/>
      <w:divBdr>
        <w:top w:val="none" w:sz="0" w:space="0" w:color="auto"/>
        <w:left w:val="none" w:sz="0" w:space="0" w:color="auto"/>
        <w:bottom w:val="none" w:sz="0" w:space="0" w:color="auto"/>
        <w:right w:val="none" w:sz="0" w:space="0" w:color="auto"/>
      </w:divBdr>
      <w:divsChild>
        <w:div w:id="412507794">
          <w:marLeft w:val="0"/>
          <w:marRight w:val="0"/>
          <w:marTop w:val="0"/>
          <w:marBottom w:val="0"/>
          <w:divBdr>
            <w:top w:val="none" w:sz="0" w:space="0" w:color="auto"/>
            <w:left w:val="none" w:sz="0" w:space="0" w:color="auto"/>
            <w:bottom w:val="none" w:sz="0" w:space="0" w:color="auto"/>
            <w:right w:val="none" w:sz="0" w:space="0" w:color="auto"/>
          </w:divBdr>
        </w:div>
      </w:divsChild>
    </w:div>
    <w:div w:id="441345809">
      <w:bodyDiv w:val="1"/>
      <w:marLeft w:val="0"/>
      <w:marRight w:val="0"/>
      <w:marTop w:val="0"/>
      <w:marBottom w:val="0"/>
      <w:divBdr>
        <w:top w:val="none" w:sz="0" w:space="0" w:color="auto"/>
        <w:left w:val="none" w:sz="0" w:space="0" w:color="auto"/>
        <w:bottom w:val="none" w:sz="0" w:space="0" w:color="auto"/>
        <w:right w:val="none" w:sz="0" w:space="0" w:color="auto"/>
      </w:divBdr>
    </w:div>
    <w:div w:id="455762422">
      <w:bodyDiv w:val="1"/>
      <w:marLeft w:val="0"/>
      <w:marRight w:val="0"/>
      <w:marTop w:val="0"/>
      <w:marBottom w:val="0"/>
      <w:divBdr>
        <w:top w:val="none" w:sz="0" w:space="0" w:color="auto"/>
        <w:left w:val="none" w:sz="0" w:space="0" w:color="auto"/>
        <w:bottom w:val="none" w:sz="0" w:space="0" w:color="auto"/>
        <w:right w:val="none" w:sz="0" w:space="0" w:color="auto"/>
      </w:divBdr>
    </w:div>
    <w:div w:id="456918106">
      <w:bodyDiv w:val="1"/>
      <w:marLeft w:val="0"/>
      <w:marRight w:val="0"/>
      <w:marTop w:val="0"/>
      <w:marBottom w:val="0"/>
      <w:divBdr>
        <w:top w:val="none" w:sz="0" w:space="0" w:color="auto"/>
        <w:left w:val="none" w:sz="0" w:space="0" w:color="auto"/>
        <w:bottom w:val="none" w:sz="0" w:space="0" w:color="auto"/>
        <w:right w:val="none" w:sz="0" w:space="0" w:color="auto"/>
      </w:divBdr>
    </w:div>
    <w:div w:id="462311749">
      <w:bodyDiv w:val="1"/>
      <w:marLeft w:val="0"/>
      <w:marRight w:val="0"/>
      <w:marTop w:val="0"/>
      <w:marBottom w:val="0"/>
      <w:divBdr>
        <w:top w:val="none" w:sz="0" w:space="0" w:color="auto"/>
        <w:left w:val="none" w:sz="0" w:space="0" w:color="auto"/>
        <w:bottom w:val="none" w:sz="0" w:space="0" w:color="auto"/>
        <w:right w:val="none" w:sz="0" w:space="0" w:color="auto"/>
      </w:divBdr>
    </w:div>
    <w:div w:id="462967092">
      <w:bodyDiv w:val="1"/>
      <w:marLeft w:val="0"/>
      <w:marRight w:val="0"/>
      <w:marTop w:val="0"/>
      <w:marBottom w:val="0"/>
      <w:divBdr>
        <w:top w:val="none" w:sz="0" w:space="0" w:color="auto"/>
        <w:left w:val="none" w:sz="0" w:space="0" w:color="auto"/>
        <w:bottom w:val="none" w:sz="0" w:space="0" w:color="auto"/>
        <w:right w:val="none" w:sz="0" w:space="0" w:color="auto"/>
      </w:divBdr>
    </w:div>
    <w:div w:id="480655528">
      <w:bodyDiv w:val="1"/>
      <w:marLeft w:val="0"/>
      <w:marRight w:val="0"/>
      <w:marTop w:val="0"/>
      <w:marBottom w:val="0"/>
      <w:divBdr>
        <w:top w:val="none" w:sz="0" w:space="0" w:color="auto"/>
        <w:left w:val="none" w:sz="0" w:space="0" w:color="auto"/>
        <w:bottom w:val="none" w:sz="0" w:space="0" w:color="auto"/>
        <w:right w:val="none" w:sz="0" w:space="0" w:color="auto"/>
      </w:divBdr>
      <w:divsChild>
        <w:div w:id="657267468">
          <w:marLeft w:val="0"/>
          <w:marRight w:val="0"/>
          <w:marTop w:val="0"/>
          <w:marBottom w:val="0"/>
          <w:divBdr>
            <w:top w:val="none" w:sz="0" w:space="0" w:color="auto"/>
            <w:left w:val="none" w:sz="0" w:space="0" w:color="auto"/>
            <w:bottom w:val="none" w:sz="0" w:space="0" w:color="auto"/>
            <w:right w:val="none" w:sz="0" w:space="0" w:color="auto"/>
          </w:divBdr>
        </w:div>
      </w:divsChild>
    </w:div>
    <w:div w:id="495465150">
      <w:bodyDiv w:val="1"/>
      <w:marLeft w:val="0"/>
      <w:marRight w:val="0"/>
      <w:marTop w:val="0"/>
      <w:marBottom w:val="0"/>
      <w:divBdr>
        <w:top w:val="none" w:sz="0" w:space="0" w:color="auto"/>
        <w:left w:val="none" w:sz="0" w:space="0" w:color="auto"/>
        <w:bottom w:val="none" w:sz="0" w:space="0" w:color="auto"/>
        <w:right w:val="none" w:sz="0" w:space="0" w:color="auto"/>
      </w:divBdr>
    </w:div>
    <w:div w:id="507722059">
      <w:bodyDiv w:val="1"/>
      <w:marLeft w:val="0"/>
      <w:marRight w:val="0"/>
      <w:marTop w:val="0"/>
      <w:marBottom w:val="0"/>
      <w:divBdr>
        <w:top w:val="none" w:sz="0" w:space="0" w:color="auto"/>
        <w:left w:val="none" w:sz="0" w:space="0" w:color="auto"/>
        <w:bottom w:val="none" w:sz="0" w:space="0" w:color="auto"/>
        <w:right w:val="none" w:sz="0" w:space="0" w:color="auto"/>
      </w:divBdr>
    </w:div>
    <w:div w:id="511576219">
      <w:bodyDiv w:val="1"/>
      <w:marLeft w:val="0"/>
      <w:marRight w:val="0"/>
      <w:marTop w:val="0"/>
      <w:marBottom w:val="0"/>
      <w:divBdr>
        <w:top w:val="none" w:sz="0" w:space="0" w:color="auto"/>
        <w:left w:val="none" w:sz="0" w:space="0" w:color="auto"/>
        <w:bottom w:val="none" w:sz="0" w:space="0" w:color="auto"/>
        <w:right w:val="none" w:sz="0" w:space="0" w:color="auto"/>
      </w:divBdr>
    </w:div>
    <w:div w:id="516425585">
      <w:bodyDiv w:val="1"/>
      <w:marLeft w:val="0"/>
      <w:marRight w:val="0"/>
      <w:marTop w:val="0"/>
      <w:marBottom w:val="0"/>
      <w:divBdr>
        <w:top w:val="none" w:sz="0" w:space="0" w:color="auto"/>
        <w:left w:val="none" w:sz="0" w:space="0" w:color="auto"/>
        <w:bottom w:val="none" w:sz="0" w:space="0" w:color="auto"/>
        <w:right w:val="none" w:sz="0" w:space="0" w:color="auto"/>
      </w:divBdr>
    </w:div>
    <w:div w:id="517040565">
      <w:bodyDiv w:val="1"/>
      <w:marLeft w:val="0"/>
      <w:marRight w:val="0"/>
      <w:marTop w:val="0"/>
      <w:marBottom w:val="0"/>
      <w:divBdr>
        <w:top w:val="none" w:sz="0" w:space="0" w:color="auto"/>
        <w:left w:val="none" w:sz="0" w:space="0" w:color="auto"/>
        <w:bottom w:val="none" w:sz="0" w:space="0" w:color="auto"/>
        <w:right w:val="none" w:sz="0" w:space="0" w:color="auto"/>
      </w:divBdr>
    </w:div>
    <w:div w:id="541206966">
      <w:bodyDiv w:val="1"/>
      <w:marLeft w:val="0"/>
      <w:marRight w:val="0"/>
      <w:marTop w:val="0"/>
      <w:marBottom w:val="0"/>
      <w:divBdr>
        <w:top w:val="none" w:sz="0" w:space="0" w:color="auto"/>
        <w:left w:val="none" w:sz="0" w:space="0" w:color="auto"/>
        <w:bottom w:val="none" w:sz="0" w:space="0" w:color="auto"/>
        <w:right w:val="none" w:sz="0" w:space="0" w:color="auto"/>
      </w:divBdr>
    </w:div>
    <w:div w:id="547181200">
      <w:bodyDiv w:val="1"/>
      <w:marLeft w:val="0"/>
      <w:marRight w:val="0"/>
      <w:marTop w:val="0"/>
      <w:marBottom w:val="0"/>
      <w:divBdr>
        <w:top w:val="none" w:sz="0" w:space="0" w:color="auto"/>
        <w:left w:val="none" w:sz="0" w:space="0" w:color="auto"/>
        <w:bottom w:val="none" w:sz="0" w:space="0" w:color="auto"/>
        <w:right w:val="none" w:sz="0" w:space="0" w:color="auto"/>
      </w:divBdr>
    </w:div>
    <w:div w:id="553738170">
      <w:bodyDiv w:val="1"/>
      <w:marLeft w:val="0"/>
      <w:marRight w:val="0"/>
      <w:marTop w:val="0"/>
      <w:marBottom w:val="0"/>
      <w:divBdr>
        <w:top w:val="none" w:sz="0" w:space="0" w:color="auto"/>
        <w:left w:val="none" w:sz="0" w:space="0" w:color="auto"/>
        <w:bottom w:val="none" w:sz="0" w:space="0" w:color="auto"/>
        <w:right w:val="none" w:sz="0" w:space="0" w:color="auto"/>
      </w:divBdr>
    </w:div>
    <w:div w:id="588465048">
      <w:bodyDiv w:val="1"/>
      <w:marLeft w:val="0"/>
      <w:marRight w:val="0"/>
      <w:marTop w:val="0"/>
      <w:marBottom w:val="0"/>
      <w:divBdr>
        <w:top w:val="none" w:sz="0" w:space="0" w:color="auto"/>
        <w:left w:val="none" w:sz="0" w:space="0" w:color="auto"/>
        <w:bottom w:val="none" w:sz="0" w:space="0" w:color="auto"/>
        <w:right w:val="none" w:sz="0" w:space="0" w:color="auto"/>
      </w:divBdr>
    </w:div>
    <w:div w:id="603540786">
      <w:bodyDiv w:val="1"/>
      <w:marLeft w:val="0"/>
      <w:marRight w:val="0"/>
      <w:marTop w:val="0"/>
      <w:marBottom w:val="0"/>
      <w:divBdr>
        <w:top w:val="none" w:sz="0" w:space="0" w:color="auto"/>
        <w:left w:val="none" w:sz="0" w:space="0" w:color="auto"/>
        <w:bottom w:val="none" w:sz="0" w:space="0" w:color="auto"/>
        <w:right w:val="none" w:sz="0" w:space="0" w:color="auto"/>
      </w:divBdr>
    </w:div>
    <w:div w:id="606084746">
      <w:bodyDiv w:val="1"/>
      <w:marLeft w:val="0"/>
      <w:marRight w:val="0"/>
      <w:marTop w:val="0"/>
      <w:marBottom w:val="0"/>
      <w:divBdr>
        <w:top w:val="none" w:sz="0" w:space="0" w:color="auto"/>
        <w:left w:val="none" w:sz="0" w:space="0" w:color="auto"/>
        <w:bottom w:val="none" w:sz="0" w:space="0" w:color="auto"/>
        <w:right w:val="none" w:sz="0" w:space="0" w:color="auto"/>
      </w:divBdr>
      <w:divsChild>
        <w:div w:id="970405976">
          <w:marLeft w:val="0"/>
          <w:marRight w:val="0"/>
          <w:marTop w:val="0"/>
          <w:marBottom w:val="0"/>
          <w:divBdr>
            <w:top w:val="none" w:sz="0" w:space="0" w:color="auto"/>
            <w:left w:val="none" w:sz="0" w:space="0" w:color="auto"/>
            <w:bottom w:val="none" w:sz="0" w:space="0" w:color="auto"/>
            <w:right w:val="none" w:sz="0" w:space="0" w:color="auto"/>
          </w:divBdr>
        </w:div>
      </w:divsChild>
    </w:div>
    <w:div w:id="644940556">
      <w:bodyDiv w:val="1"/>
      <w:marLeft w:val="0"/>
      <w:marRight w:val="0"/>
      <w:marTop w:val="0"/>
      <w:marBottom w:val="0"/>
      <w:divBdr>
        <w:top w:val="none" w:sz="0" w:space="0" w:color="auto"/>
        <w:left w:val="none" w:sz="0" w:space="0" w:color="auto"/>
        <w:bottom w:val="none" w:sz="0" w:space="0" w:color="auto"/>
        <w:right w:val="none" w:sz="0" w:space="0" w:color="auto"/>
      </w:divBdr>
    </w:div>
    <w:div w:id="728766814">
      <w:bodyDiv w:val="1"/>
      <w:marLeft w:val="0"/>
      <w:marRight w:val="0"/>
      <w:marTop w:val="0"/>
      <w:marBottom w:val="0"/>
      <w:divBdr>
        <w:top w:val="none" w:sz="0" w:space="0" w:color="auto"/>
        <w:left w:val="none" w:sz="0" w:space="0" w:color="auto"/>
        <w:bottom w:val="none" w:sz="0" w:space="0" w:color="auto"/>
        <w:right w:val="none" w:sz="0" w:space="0" w:color="auto"/>
      </w:divBdr>
    </w:div>
    <w:div w:id="738140189">
      <w:bodyDiv w:val="1"/>
      <w:marLeft w:val="0"/>
      <w:marRight w:val="0"/>
      <w:marTop w:val="0"/>
      <w:marBottom w:val="0"/>
      <w:divBdr>
        <w:top w:val="none" w:sz="0" w:space="0" w:color="auto"/>
        <w:left w:val="none" w:sz="0" w:space="0" w:color="auto"/>
        <w:bottom w:val="none" w:sz="0" w:space="0" w:color="auto"/>
        <w:right w:val="none" w:sz="0" w:space="0" w:color="auto"/>
      </w:divBdr>
    </w:div>
    <w:div w:id="751390294">
      <w:bodyDiv w:val="1"/>
      <w:marLeft w:val="0"/>
      <w:marRight w:val="0"/>
      <w:marTop w:val="0"/>
      <w:marBottom w:val="0"/>
      <w:divBdr>
        <w:top w:val="none" w:sz="0" w:space="0" w:color="auto"/>
        <w:left w:val="none" w:sz="0" w:space="0" w:color="auto"/>
        <w:bottom w:val="none" w:sz="0" w:space="0" w:color="auto"/>
        <w:right w:val="none" w:sz="0" w:space="0" w:color="auto"/>
      </w:divBdr>
    </w:div>
    <w:div w:id="824736167">
      <w:bodyDiv w:val="1"/>
      <w:marLeft w:val="0"/>
      <w:marRight w:val="0"/>
      <w:marTop w:val="0"/>
      <w:marBottom w:val="0"/>
      <w:divBdr>
        <w:top w:val="none" w:sz="0" w:space="0" w:color="auto"/>
        <w:left w:val="none" w:sz="0" w:space="0" w:color="auto"/>
        <w:bottom w:val="none" w:sz="0" w:space="0" w:color="auto"/>
        <w:right w:val="none" w:sz="0" w:space="0" w:color="auto"/>
      </w:divBdr>
    </w:div>
    <w:div w:id="862131510">
      <w:bodyDiv w:val="1"/>
      <w:marLeft w:val="0"/>
      <w:marRight w:val="0"/>
      <w:marTop w:val="0"/>
      <w:marBottom w:val="0"/>
      <w:divBdr>
        <w:top w:val="none" w:sz="0" w:space="0" w:color="auto"/>
        <w:left w:val="none" w:sz="0" w:space="0" w:color="auto"/>
        <w:bottom w:val="none" w:sz="0" w:space="0" w:color="auto"/>
        <w:right w:val="none" w:sz="0" w:space="0" w:color="auto"/>
      </w:divBdr>
    </w:div>
    <w:div w:id="922184710">
      <w:bodyDiv w:val="1"/>
      <w:marLeft w:val="0"/>
      <w:marRight w:val="0"/>
      <w:marTop w:val="0"/>
      <w:marBottom w:val="0"/>
      <w:divBdr>
        <w:top w:val="none" w:sz="0" w:space="0" w:color="auto"/>
        <w:left w:val="none" w:sz="0" w:space="0" w:color="auto"/>
        <w:bottom w:val="none" w:sz="0" w:space="0" w:color="auto"/>
        <w:right w:val="none" w:sz="0" w:space="0" w:color="auto"/>
      </w:divBdr>
      <w:divsChild>
        <w:div w:id="860317037">
          <w:marLeft w:val="0"/>
          <w:marRight w:val="0"/>
          <w:marTop w:val="0"/>
          <w:marBottom w:val="0"/>
          <w:divBdr>
            <w:top w:val="none" w:sz="0" w:space="0" w:color="auto"/>
            <w:left w:val="none" w:sz="0" w:space="0" w:color="auto"/>
            <w:bottom w:val="none" w:sz="0" w:space="0" w:color="auto"/>
            <w:right w:val="none" w:sz="0" w:space="0" w:color="auto"/>
          </w:divBdr>
        </w:div>
      </w:divsChild>
    </w:div>
    <w:div w:id="924919890">
      <w:bodyDiv w:val="1"/>
      <w:marLeft w:val="0"/>
      <w:marRight w:val="0"/>
      <w:marTop w:val="0"/>
      <w:marBottom w:val="0"/>
      <w:divBdr>
        <w:top w:val="none" w:sz="0" w:space="0" w:color="auto"/>
        <w:left w:val="none" w:sz="0" w:space="0" w:color="auto"/>
        <w:bottom w:val="none" w:sz="0" w:space="0" w:color="auto"/>
        <w:right w:val="none" w:sz="0" w:space="0" w:color="auto"/>
      </w:divBdr>
    </w:div>
    <w:div w:id="934899083">
      <w:bodyDiv w:val="1"/>
      <w:marLeft w:val="0"/>
      <w:marRight w:val="0"/>
      <w:marTop w:val="0"/>
      <w:marBottom w:val="0"/>
      <w:divBdr>
        <w:top w:val="none" w:sz="0" w:space="0" w:color="auto"/>
        <w:left w:val="none" w:sz="0" w:space="0" w:color="auto"/>
        <w:bottom w:val="none" w:sz="0" w:space="0" w:color="auto"/>
        <w:right w:val="none" w:sz="0" w:space="0" w:color="auto"/>
      </w:divBdr>
    </w:div>
    <w:div w:id="1024406892">
      <w:bodyDiv w:val="1"/>
      <w:marLeft w:val="0"/>
      <w:marRight w:val="0"/>
      <w:marTop w:val="0"/>
      <w:marBottom w:val="0"/>
      <w:divBdr>
        <w:top w:val="none" w:sz="0" w:space="0" w:color="auto"/>
        <w:left w:val="none" w:sz="0" w:space="0" w:color="auto"/>
        <w:bottom w:val="none" w:sz="0" w:space="0" w:color="auto"/>
        <w:right w:val="none" w:sz="0" w:space="0" w:color="auto"/>
      </w:divBdr>
    </w:div>
    <w:div w:id="1088110687">
      <w:bodyDiv w:val="1"/>
      <w:marLeft w:val="0"/>
      <w:marRight w:val="0"/>
      <w:marTop w:val="0"/>
      <w:marBottom w:val="0"/>
      <w:divBdr>
        <w:top w:val="none" w:sz="0" w:space="0" w:color="auto"/>
        <w:left w:val="none" w:sz="0" w:space="0" w:color="auto"/>
        <w:bottom w:val="none" w:sz="0" w:space="0" w:color="auto"/>
        <w:right w:val="none" w:sz="0" w:space="0" w:color="auto"/>
      </w:divBdr>
    </w:div>
    <w:div w:id="1091203278">
      <w:bodyDiv w:val="1"/>
      <w:marLeft w:val="0"/>
      <w:marRight w:val="0"/>
      <w:marTop w:val="0"/>
      <w:marBottom w:val="0"/>
      <w:divBdr>
        <w:top w:val="none" w:sz="0" w:space="0" w:color="auto"/>
        <w:left w:val="none" w:sz="0" w:space="0" w:color="auto"/>
        <w:bottom w:val="none" w:sz="0" w:space="0" w:color="auto"/>
        <w:right w:val="none" w:sz="0" w:space="0" w:color="auto"/>
      </w:divBdr>
    </w:div>
    <w:div w:id="1098212233">
      <w:bodyDiv w:val="1"/>
      <w:marLeft w:val="0"/>
      <w:marRight w:val="0"/>
      <w:marTop w:val="0"/>
      <w:marBottom w:val="0"/>
      <w:divBdr>
        <w:top w:val="none" w:sz="0" w:space="0" w:color="auto"/>
        <w:left w:val="none" w:sz="0" w:space="0" w:color="auto"/>
        <w:bottom w:val="none" w:sz="0" w:space="0" w:color="auto"/>
        <w:right w:val="none" w:sz="0" w:space="0" w:color="auto"/>
      </w:divBdr>
    </w:div>
    <w:div w:id="1100293556">
      <w:bodyDiv w:val="1"/>
      <w:marLeft w:val="0"/>
      <w:marRight w:val="0"/>
      <w:marTop w:val="0"/>
      <w:marBottom w:val="0"/>
      <w:divBdr>
        <w:top w:val="none" w:sz="0" w:space="0" w:color="auto"/>
        <w:left w:val="none" w:sz="0" w:space="0" w:color="auto"/>
        <w:bottom w:val="none" w:sz="0" w:space="0" w:color="auto"/>
        <w:right w:val="none" w:sz="0" w:space="0" w:color="auto"/>
      </w:divBdr>
    </w:div>
    <w:div w:id="1137533225">
      <w:bodyDiv w:val="1"/>
      <w:marLeft w:val="0"/>
      <w:marRight w:val="0"/>
      <w:marTop w:val="0"/>
      <w:marBottom w:val="0"/>
      <w:divBdr>
        <w:top w:val="none" w:sz="0" w:space="0" w:color="auto"/>
        <w:left w:val="none" w:sz="0" w:space="0" w:color="auto"/>
        <w:bottom w:val="none" w:sz="0" w:space="0" w:color="auto"/>
        <w:right w:val="none" w:sz="0" w:space="0" w:color="auto"/>
      </w:divBdr>
    </w:div>
    <w:div w:id="1207907145">
      <w:bodyDiv w:val="1"/>
      <w:marLeft w:val="0"/>
      <w:marRight w:val="0"/>
      <w:marTop w:val="0"/>
      <w:marBottom w:val="0"/>
      <w:divBdr>
        <w:top w:val="none" w:sz="0" w:space="0" w:color="auto"/>
        <w:left w:val="none" w:sz="0" w:space="0" w:color="auto"/>
        <w:bottom w:val="none" w:sz="0" w:space="0" w:color="auto"/>
        <w:right w:val="none" w:sz="0" w:space="0" w:color="auto"/>
      </w:divBdr>
    </w:div>
    <w:div w:id="1210067926">
      <w:bodyDiv w:val="1"/>
      <w:marLeft w:val="0"/>
      <w:marRight w:val="0"/>
      <w:marTop w:val="0"/>
      <w:marBottom w:val="0"/>
      <w:divBdr>
        <w:top w:val="none" w:sz="0" w:space="0" w:color="auto"/>
        <w:left w:val="none" w:sz="0" w:space="0" w:color="auto"/>
        <w:bottom w:val="none" w:sz="0" w:space="0" w:color="auto"/>
        <w:right w:val="none" w:sz="0" w:space="0" w:color="auto"/>
      </w:divBdr>
    </w:div>
    <w:div w:id="1210873818">
      <w:bodyDiv w:val="1"/>
      <w:marLeft w:val="0"/>
      <w:marRight w:val="0"/>
      <w:marTop w:val="0"/>
      <w:marBottom w:val="0"/>
      <w:divBdr>
        <w:top w:val="none" w:sz="0" w:space="0" w:color="auto"/>
        <w:left w:val="none" w:sz="0" w:space="0" w:color="auto"/>
        <w:bottom w:val="none" w:sz="0" w:space="0" w:color="auto"/>
        <w:right w:val="none" w:sz="0" w:space="0" w:color="auto"/>
      </w:divBdr>
    </w:div>
    <w:div w:id="1210997778">
      <w:bodyDiv w:val="1"/>
      <w:marLeft w:val="0"/>
      <w:marRight w:val="0"/>
      <w:marTop w:val="0"/>
      <w:marBottom w:val="0"/>
      <w:divBdr>
        <w:top w:val="none" w:sz="0" w:space="0" w:color="auto"/>
        <w:left w:val="none" w:sz="0" w:space="0" w:color="auto"/>
        <w:bottom w:val="none" w:sz="0" w:space="0" w:color="auto"/>
        <w:right w:val="none" w:sz="0" w:space="0" w:color="auto"/>
      </w:divBdr>
    </w:div>
    <w:div w:id="1222597306">
      <w:bodyDiv w:val="1"/>
      <w:marLeft w:val="0"/>
      <w:marRight w:val="0"/>
      <w:marTop w:val="0"/>
      <w:marBottom w:val="0"/>
      <w:divBdr>
        <w:top w:val="none" w:sz="0" w:space="0" w:color="auto"/>
        <w:left w:val="none" w:sz="0" w:space="0" w:color="auto"/>
        <w:bottom w:val="none" w:sz="0" w:space="0" w:color="auto"/>
        <w:right w:val="none" w:sz="0" w:space="0" w:color="auto"/>
      </w:divBdr>
    </w:div>
    <w:div w:id="1243223962">
      <w:bodyDiv w:val="1"/>
      <w:marLeft w:val="0"/>
      <w:marRight w:val="0"/>
      <w:marTop w:val="0"/>
      <w:marBottom w:val="0"/>
      <w:divBdr>
        <w:top w:val="none" w:sz="0" w:space="0" w:color="auto"/>
        <w:left w:val="none" w:sz="0" w:space="0" w:color="auto"/>
        <w:bottom w:val="none" w:sz="0" w:space="0" w:color="auto"/>
        <w:right w:val="none" w:sz="0" w:space="0" w:color="auto"/>
      </w:divBdr>
    </w:div>
    <w:div w:id="1245528978">
      <w:bodyDiv w:val="1"/>
      <w:marLeft w:val="0"/>
      <w:marRight w:val="0"/>
      <w:marTop w:val="0"/>
      <w:marBottom w:val="0"/>
      <w:divBdr>
        <w:top w:val="none" w:sz="0" w:space="0" w:color="auto"/>
        <w:left w:val="none" w:sz="0" w:space="0" w:color="auto"/>
        <w:bottom w:val="none" w:sz="0" w:space="0" w:color="auto"/>
        <w:right w:val="none" w:sz="0" w:space="0" w:color="auto"/>
      </w:divBdr>
    </w:div>
    <w:div w:id="1305310707">
      <w:bodyDiv w:val="1"/>
      <w:marLeft w:val="0"/>
      <w:marRight w:val="0"/>
      <w:marTop w:val="0"/>
      <w:marBottom w:val="0"/>
      <w:divBdr>
        <w:top w:val="none" w:sz="0" w:space="0" w:color="auto"/>
        <w:left w:val="none" w:sz="0" w:space="0" w:color="auto"/>
        <w:bottom w:val="none" w:sz="0" w:space="0" w:color="auto"/>
        <w:right w:val="none" w:sz="0" w:space="0" w:color="auto"/>
      </w:divBdr>
    </w:div>
    <w:div w:id="1341811645">
      <w:bodyDiv w:val="1"/>
      <w:marLeft w:val="0"/>
      <w:marRight w:val="0"/>
      <w:marTop w:val="0"/>
      <w:marBottom w:val="0"/>
      <w:divBdr>
        <w:top w:val="none" w:sz="0" w:space="0" w:color="auto"/>
        <w:left w:val="none" w:sz="0" w:space="0" w:color="auto"/>
        <w:bottom w:val="none" w:sz="0" w:space="0" w:color="auto"/>
        <w:right w:val="none" w:sz="0" w:space="0" w:color="auto"/>
      </w:divBdr>
    </w:div>
    <w:div w:id="1393649678">
      <w:bodyDiv w:val="1"/>
      <w:marLeft w:val="0"/>
      <w:marRight w:val="0"/>
      <w:marTop w:val="0"/>
      <w:marBottom w:val="0"/>
      <w:divBdr>
        <w:top w:val="none" w:sz="0" w:space="0" w:color="auto"/>
        <w:left w:val="none" w:sz="0" w:space="0" w:color="auto"/>
        <w:bottom w:val="none" w:sz="0" w:space="0" w:color="auto"/>
        <w:right w:val="none" w:sz="0" w:space="0" w:color="auto"/>
      </w:divBdr>
    </w:div>
    <w:div w:id="1419904315">
      <w:bodyDiv w:val="1"/>
      <w:marLeft w:val="0"/>
      <w:marRight w:val="0"/>
      <w:marTop w:val="0"/>
      <w:marBottom w:val="0"/>
      <w:divBdr>
        <w:top w:val="none" w:sz="0" w:space="0" w:color="auto"/>
        <w:left w:val="none" w:sz="0" w:space="0" w:color="auto"/>
        <w:bottom w:val="none" w:sz="0" w:space="0" w:color="auto"/>
        <w:right w:val="none" w:sz="0" w:space="0" w:color="auto"/>
      </w:divBdr>
    </w:div>
    <w:div w:id="1441953644">
      <w:bodyDiv w:val="1"/>
      <w:marLeft w:val="0"/>
      <w:marRight w:val="0"/>
      <w:marTop w:val="0"/>
      <w:marBottom w:val="0"/>
      <w:divBdr>
        <w:top w:val="none" w:sz="0" w:space="0" w:color="auto"/>
        <w:left w:val="none" w:sz="0" w:space="0" w:color="auto"/>
        <w:bottom w:val="none" w:sz="0" w:space="0" w:color="auto"/>
        <w:right w:val="none" w:sz="0" w:space="0" w:color="auto"/>
      </w:divBdr>
    </w:div>
    <w:div w:id="1570339776">
      <w:bodyDiv w:val="1"/>
      <w:marLeft w:val="0"/>
      <w:marRight w:val="0"/>
      <w:marTop w:val="0"/>
      <w:marBottom w:val="0"/>
      <w:divBdr>
        <w:top w:val="none" w:sz="0" w:space="0" w:color="auto"/>
        <w:left w:val="none" w:sz="0" w:space="0" w:color="auto"/>
        <w:bottom w:val="none" w:sz="0" w:space="0" w:color="auto"/>
        <w:right w:val="none" w:sz="0" w:space="0" w:color="auto"/>
      </w:divBdr>
    </w:div>
    <w:div w:id="1575705954">
      <w:bodyDiv w:val="1"/>
      <w:marLeft w:val="0"/>
      <w:marRight w:val="0"/>
      <w:marTop w:val="0"/>
      <w:marBottom w:val="0"/>
      <w:divBdr>
        <w:top w:val="none" w:sz="0" w:space="0" w:color="auto"/>
        <w:left w:val="none" w:sz="0" w:space="0" w:color="auto"/>
        <w:bottom w:val="none" w:sz="0" w:space="0" w:color="auto"/>
        <w:right w:val="none" w:sz="0" w:space="0" w:color="auto"/>
      </w:divBdr>
    </w:div>
    <w:div w:id="1581601664">
      <w:bodyDiv w:val="1"/>
      <w:marLeft w:val="0"/>
      <w:marRight w:val="0"/>
      <w:marTop w:val="0"/>
      <w:marBottom w:val="0"/>
      <w:divBdr>
        <w:top w:val="none" w:sz="0" w:space="0" w:color="auto"/>
        <w:left w:val="none" w:sz="0" w:space="0" w:color="auto"/>
        <w:bottom w:val="none" w:sz="0" w:space="0" w:color="auto"/>
        <w:right w:val="none" w:sz="0" w:space="0" w:color="auto"/>
      </w:divBdr>
    </w:div>
    <w:div w:id="1610048442">
      <w:bodyDiv w:val="1"/>
      <w:marLeft w:val="0"/>
      <w:marRight w:val="0"/>
      <w:marTop w:val="0"/>
      <w:marBottom w:val="0"/>
      <w:divBdr>
        <w:top w:val="none" w:sz="0" w:space="0" w:color="auto"/>
        <w:left w:val="none" w:sz="0" w:space="0" w:color="auto"/>
        <w:bottom w:val="none" w:sz="0" w:space="0" w:color="auto"/>
        <w:right w:val="none" w:sz="0" w:space="0" w:color="auto"/>
      </w:divBdr>
    </w:div>
    <w:div w:id="1648584812">
      <w:bodyDiv w:val="1"/>
      <w:marLeft w:val="0"/>
      <w:marRight w:val="0"/>
      <w:marTop w:val="0"/>
      <w:marBottom w:val="0"/>
      <w:divBdr>
        <w:top w:val="none" w:sz="0" w:space="0" w:color="auto"/>
        <w:left w:val="none" w:sz="0" w:space="0" w:color="auto"/>
        <w:bottom w:val="none" w:sz="0" w:space="0" w:color="auto"/>
        <w:right w:val="none" w:sz="0" w:space="0" w:color="auto"/>
      </w:divBdr>
    </w:div>
    <w:div w:id="1662537121">
      <w:bodyDiv w:val="1"/>
      <w:marLeft w:val="0"/>
      <w:marRight w:val="0"/>
      <w:marTop w:val="0"/>
      <w:marBottom w:val="0"/>
      <w:divBdr>
        <w:top w:val="none" w:sz="0" w:space="0" w:color="auto"/>
        <w:left w:val="none" w:sz="0" w:space="0" w:color="auto"/>
        <w:bottom w:val="none" w:sz="0" w:space="0" w:color="auto"/>
        <w:right w:val="none" w:sz="0" w:space="0" w:color="auto"/>
      </w:divBdr>
    </w:div>
    <w:div w:id="1671640422">
      <w:bodyDiv w:val="1"/>
      <w:marLeft w:val="0"/>
      <w:marRight w:val="0"/>
      <w:marTop w:val="0"/>
      <w:marBottom w:val="0"/>
      <w:divBdr>
        <w:top w:val="none" w:sz="0" w:space="0" w:color="auto"/>
        <w:left w:val="none" w:sz="0" w:space="0" w:color="auto"/>
        <w:bottom w:val="none" w:sz="0" w:space="0" w:color="auto"/>
        <w:right w:val="none" w:sz="0" w:space="0" w:color="auto"/>
      </w:divBdr>
    </w:div>
    <w:div w:id="1759712878">
      <w:bodyDiv w:val="1"/>
      <w:marLeft w:val="0"/>
      <w:marRight w:val="0"/>
      <w:marTop w:val="0"/>
      <w:marBottom w:val="0"/>
      <w:divBdr>
        <w:top w:val="none" w:sz="0" w:space="0" w:color="auto"/>
        <w:left w:val="none" w:sz="0" w:space="0" w:color="auto"/>
        <w:bottom w:val="none" w:sz="0" w:space="0" w:color="auto"/>
        <w:right w:val="none" w:sz="0" w:space="0" w:color="auto"/>
      </w:divBdr>
    </w:div>
    <w:div w:id="1759717103">
      <w:bodyDiv w:val="1"/>
      <w:marLeft w:val="0"/>
      <w:marRight w:val="0"/>
      <w:marTop w:val="0"/>
      <w:marBottom w:val="0"/>
      <w:divBdr>
        <w:top w:val="none" w:sz="0" w:space="0" w:color="auto"/>
        <w:left w:val="none" w:sz="0" w:space="0" w:color="auto"/>
        <w:bottom w:val="none" w:sz="0" w:space="0" w:color="auto"/>
        <w:right w:val="none" w:sz="0" w:space="0" w:color="auto"/>
      </w:divBdr>
    </w:div>
    <w:div w:id="1764498259">
      <w:bodyDiv w:val="1"/>
      <w:marLeft w:val="0"/>
      <w:marRight w:val="0"/>
      <w:marTop w:val="0"/>
      <w:marBottom w:val="0"/>
      <w:divBdr>
        <w:top w:val="none" w:sz="0" w:space="0" w:color="auto"/>
        <w:left w:val="none" w:sz="0" w:space="0" w:color="auto"/>
        <w:bottom w:val="none" w:sz="0" w:space="0" w:color="auto"/>
        <w:right w:val="none" w:sz="0" w:space="0" w:color="auto"/>
      </w:divBdr>
    </w:div>
    <w:div w:id="1830170087">
      <w:bodyDiv w:val="1"/>
      <w:marLeft w:val="0"/>
      <w:marRight w:val="0"/>
      <w:marTop w:val="0"/>
      <w:marBottom w:val="0"/>
      <w:divBdr>
        <w:top w:val="none" w:sz="0" w:space="0" w:color="auto"/>
        <w:left w:val="none" w:sz="0" w:space="0" w:color="auto"/>
        <w:bottom w:val="none" w:sz="0" w:space="0" w:color="auto"/>
        <w:right w:val="none" w:sz="0" w:space="0" w:color="auto"/>
      </w:divBdr>
    </w:div>
    <w:div w:id="1833518656">
      <w:bodyDiv w:val="1"/>
      <w:marLeft w:val="0"/>
      <w:marRight w:val="0"/>
      <w:marTop w:val="0"/>
      <w:marBottom w:val="0"/>
      <w:divBdr>
        <w:top w:val="none" w:sz="0" w:space="0" w:color="auto"/>
        <w:left w:val="none" w:sz="0" w:space="0" w:color="auto"/>
        <w:bottom w:val="none" w:sz="0" w:space="0" w:color="auto"/>
        <w:right w:val="none" w:sz="0" w:space="0" w:color="auto"/>
      </w:divBdr>
    </w:div>
    <w:div w:id="1838308291">
      <w:bodyDiv w:val="1"/>
      <w:marLeft w:val="0"/>
      <w:marRight w:val="0"/>
      <w:marTop w:val="0"/>
      <w:marBottom w:val="0"/>
      <w:divBdr>
        <w:top w:val="none" w:sz="0" w:space="0" w:color="auto"/>
        <w:left w:val="none" w:sz="0" w:space="0" w:color="auto"/>
        <w:bottom w:val="none" w:sz="0" w:space="0" w:color="auto"/>
        <w:right w:val="none" w:sz="0" w:space="0" w:color="auto"/>
      </w:divBdr>
    </w:div>
    <w:div w:id="1839349803">
      <w:bodyDiv w:val="1"/>
      <w:marLeft w:val="0"/>
      <w:marRight w:val="0"/>
      <w:marTop w:val="0"/>
      <w:marBottom w:val="0"/>
      <w:divBdr>
        <w:top w:val="none" w:sz="0" w:space="0" w:color="auto"/>
        <w:left w:val="none" w:sz="0" w:space="0" w:color="auto"/>
        <w:bottom w:val="none" w:sz="0" w:space="0" w:color="auto"/>
        <w:right w:val="none" w:sz="0" w:space="0" w:color="auto"/>
      </w:divBdr>
    </w:div>
    <w:div w:id="1853837410">
      <w:bodyDiv w:val="1"/>
      <w:marLeft w:val="0"/>
      <w:marRight w:val="0"/>
      <w:marTop w:val="0"/>
      <w:marBottom w:val="0"/>
      <w:divBdr>
        <w:top w:val="none" w:sz="0" w:space="0" w:color="auto"/>
        <w:left w:val="none" w:sz="0" w:space="0" w:color="auto"/>
        <w:bottom w:val="none" w:sz="0" w:space="0" w:color="auto"/>
        <w:right w:val="none" w:sz="0" w:space="0" w:color="auto"/>
      </w:divBdr>
    </w:div>
    <w:div w:id="1865049434">
      <w:bodyDiv w:val="1"/>
      <w:marLeft w:val="0"/>
      <w:marRight w:val="0"/>
      <w:marTop w:val="0"/>
      <w:marBottom w:val="0"/>
      <w:divBdr>
        <w:top w:val="none" w:sz="0" w:space="0" w:color="auto"/>
        <w:left w:val="none" w:sz="0" w:space="0" w:color="auto"/>
        <w:bottom w:val="none" w:sz="0" w:space="0" w:color="auto"/>
        <w:right w:val="none" w:sz="0" w:space="0" w:color="auto"/>
      </w:divBdr>
    </w:div>
    <w:div w:id="1886524429">
      <w:bodyDiv w:val="1"/>
      <w:marLeft w:val="0"/>
      <w:marRight w:val="0"/>
      <w:marTop w:val="0"/>
      <w:marBottom w:val="0"/>
      <w:divBdr>
        <w:top w:val="none" w:sz="0" w:space="0" w:color="auto"/>
        <w:left w:val="none" w:sz="0" w:space="0" w:color="auto"/>
        <w:bottom w:val="none" w:sz="0" w:space="0" w:color="auto"/>
        <w:right w:val="none" w:sz="0" w:space="0" w:color="auto"/>
      </w:divBdr>
    </w:div>
    <w:div w:id="1978139841">
      <w:bodyDiv w:val="1"/>
      <w:marLeft w:val="0"/>
      <w:marRight w:val="0"/>
      <w:marTop w:val="0"/>
      <w:marBottom w:val="0"/>
      <w:divBdr>
        <w:top w:val="none" w:sz="0" w:space="0" w:color="auto"/>
        <w:left w:val="none" w:sz="0" w:space="0" w:color="auto"/>
        <w:bottom w:val="none" w:sz="0" w:space="0" w:color="auto"/>
        <w:right w:val="none" w:sz="0" w:space="0" w:color="auto"/>
      </w:divBdr>
    </w:div>
    <w:div w:id="2011519354">
      <w:bodyDiv w:val="1"/>
      <w:marLeft w:val="0"/>
      <w:marRight w:val="0"/>
      <w:marTop w:val="0"/>
      <w:marBottom w:val="0"/>
      <w:divBdr>
        <w:top w:val="none" w:sz="0" w:space="0" w:color="auto"/>
        <w:left w:val="none" w:sz="0" w:space="0" w:color="auto"/>
        <w:bottom w:val="none" w:sz="0" w:space="0" w:color="auto"/>
        <w:right w:val="none" w:sz="0" w:space="0" w:color="auto"/>
      </w:divBdr>
    </w:div>
    <w:div w:id="2017996340">
      <w:bodyDiv w:val="1"/>
      <w:marLeft w:val="0"/>
      <w:marRight w:val="0"/>
      <w:marTop w:val="0"/>
      <w:marBottom w:val="0"/>
      <w:divBdr>
        <w:top w:val="none" w:sz="0" w:space="0" w:color="auto"/>
        <w:left w:val="none" w:sz="0" w:space="0" w:color="auto"/>
        <w:bottom w:val="none" w:sz="0" w:space="0" w:color="auto"/>
        <w:right w:val="none" w:sz="0" w:space="0" w:color="auto"/>
      </w:divBdr>
    </w:div>
    <w:div w:id="2024669918">
      <w:bodyDiv w:val="1"/>
      <w:marLeft w:val="0"/>
      <w:marRight w:val="0"/>
      <w:marTop w:val="0"/>
      <w:marBottom w:val="0"/>
      <w:divBdr>
        <w:top w:val="none" w:sz="0" w:space="0" w:color="auto"/>
        <w:left w:val="none" w:sz="0" w:space="0" w:color="auto"/>
        <w:bottom w:val="none" w:sz="0" w:space="0" w:color="auto"/>
        <w:right w:val="none" w:sz="0" w:space="0" w:color="auto"/>
      </w:divBdr>
    </w:div>
    <w:div w:id="2047170800">
      <w:bodyDiv w:val="1"/>
      <w:marLeft w:val="0"/>
      <w:marRight w:val="0"/>
      <w:marTop w:val="0"/>
      <w:marBottom w:val="0"/>
      <w:divBdr>
        <w:top w:val="none" w:sz="0" w:space="0" w:color="auto"/>
        <w:left w:val="none" w:sz="0" w:space="0" w:color="auto"/>
        <w:bottom w:val="none" w:sz="0" w:space="0" w:color="auto"/>
        <w:right w:val="none" w:sz="0" w:space="0" w:color="auto"/>
      </w:divBdr>
    </w:div>
    <w:div w:id="2099986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lrs.org/for-the-public/" TargetMode="External"/><Relationship Id="rId14" Type="http://schemas.openxmlformats.org/officeDocument/2006/relationships/hyperlink" Target="http://www.hba.org/services/legalline/" TargetMode="External"/><Relationship Id="rId15" Type="http://schemas.openxmlformats.org/officeDocument/2006/relationships/hyperlink" Target="http://www.tlsc.org" TargetMode="External"/><Relationship Id="rId16" Type="http://schemas.openxmlformats.org/officeDocument/2006/relationships/hyperlink" Target="http://www.texaslawhelp.org" TargetMode="External"/><Relationship Id="rId17" Type="http://schemas.openxmlformats.org/officeDocument/2006/relationships/hyperlink" Target="http://www.chomhouston.org" TargetMode="External"/><Relationship Id="rId18" Type="http://schemas.openxmlformats.org/officeDocument/2006/relationships/hyperlink" Target="http://www.texasattorneygeneral.gov/" TargetMode="External"/><Relationship Id="rId19" Type="http://schemas.openxmlformats.org/officeDocument/2006/relationships/hyperlink" Target="http://www.dro.hctx.net" TargetMode="External"/><Relationship Id="rId50" Type="http://schemas.openxmlformats.org/officeDocument/2006/relationships/hyperlink" Target="http://irs.treasury.gov/freetaxprep/" TargetMode="External"/><Relationship Id="rId51" Type="http://schemas.openxmlformats.org/officeDocument/2006/relationships/hyperlink" Target="http://www.irs.gov/advocate" TargetMode="External"/><Relationship Id="rId52" Type="http://schemas.openxmlformats.org/officeDocument/2006/relationships/hyperlink" Target="http://www.bbb.org/houston" TargetMode="External"/><Relationship Id="rId53" Type="http://schemas.openxmlformats.org/officeDocument/2006/relationships/hyperlink" Target="http://www.texasattorneygeneral.gov/cpd/consumer-protection" TargetMode="External"/><Relationship Id="rId54" Type="http://schemas.openxmlformats.org/officeDocument/2006/relationships/hyperlink" Target="http://www.idvictim.org" TargetMode="External"/><Relationship Id="rId55" Type="http://schemas.openxmlformats.org/officeDocument/2006/relationships/hyperlink" Target="http://www.peopleslawyer.net" TargetMode="External"/><Relationship Id="rId56" Type="http://schemas.openxmlformats.org/officeDocument/2006/relationships/hyperlink" Target="http://www.texasccc.com" TargetMode="External"/><Relationship Id="rId57" Type="http://schemas.openxmlformats.org/officeDocument/2006/relationships/hyperlink" Target="http://www.houstontenants.org" TargetMode="External"/><Relationship Id="rId58" Type="http://schemas.openxmlformats.org/officeDocument/2006/relationships/hyperlink" Target="http://www.haul.org" TargetMode="External"/><Relationship Id="rId59" Type="http://schemas.openxmlformats.org/officeDocument/2006/relationships/hyperlink" Target="http://www.puc.state.tx.us" TargetMode="External"/><Relationship Id="rId40" Type="http://schemas.openxmlformats.org/officeDocument/2006/relationships/hyperlink" Target="http://www.harriscountyso.org/" TargetMode="External"/><Relationship Id="rId41" Type="http://schemas.openxmlformats.org/officeDocument/2006/relationships/hyperlink" Target="http://texasinnocencenetwork.com/" TargetMode="External"/><Relationship Id="rId42" Type="http://schemas.openxmlformats.org/officeDocument/2006/relationships/hyperlink" Target="http://www.tlsc.org" TargetMode="External"/><Relationship Id="rId43" Type="http://schemas.openxmlformats.org/officeDocument/2006/relationships/hyperlink" Target="http://www.texasbar.com/caap" TargetMode="External"/><Relationship Id="rId44" Type="http://schemas.openxmlformats.org/officeDocument/2006/relationships/hyperlink" Target="http://www.dfps.state.tx.us" TargetMode="External"/><Relationship Id="rId45" Type="http://schemas.openxmlformats.org/officeDocument/2006/relationships/hyperlink" Target="http://www.southcentralpension.org" TargetMode="External"/><Relationship Id="rId46" Type="http://schemas.openxmlformats.org/officeDocument/2006/relationships/hyperlink" Target="http://www.tanhr.net" TargetMode="External"/><Relationship Id="rId47" Type="http://schemas.openxmlformats.org/officeDocument/2006/relationships/hyperlink" Target="http://www.dads.state.tx.us" TargetMode="External"/><Relationship Id="rId48" Type="http://schemas.openxmlformats.org/officeDocument/2006/relationships/hyperlink" Target="http://www.senioradvocatetx.org" TargetMode="External"/><Relationship Id="rId49" Type="http://schemas.openxmlformats.org/officeDocument/2006/relationships/hyperlink" Target="http://www.makejusticehappen.org"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makejusticehappen.org" TargetMode="External"/><Relationship Id="rId30" Type="http://schemas.openxmlformats.org/officeDocument/2006/relationships/hyperlink" Target="http://www.dav.org" TargetMode="External"/><Relationship Id="rId31" Type="http://schemas.openxmlformats.org/officeDocument/2006/relationships/hyperlink" Target="http://www.vetsprobono.net" TargetMode="External"/><Relationship Id="rId32" Type="http://schemas.openxmlformats.org/officeDocument/2006/relationships/hyperlink" Target="http://www.texasattorneygeneral.gov/cs/family-initiatives" TargetMode="External"/><Relationship Id="rId33" Type="http://schemas.openxmlformats.org/officeDocument/2006/relationships/hyperlink" Target="http://www.eeoc.gov" TargetMode="External"/><Relationship Id="rId34" Type="http://schemas.openxmlformats.org/officeDocument/2006/relationships/hyperlink" Target="http://www.twc.state.tx.us" TargetMode="External"/><Relationship Id="rId35" Type="http://schemas.openxmlformats.org/officeDocument/2006/relationships/hyperlink" Target="http://www.tdi.texas.gov" TargetMode="External"/><Relationship Id="rId36" Type="http://schemas.openxmlformats.org/officeDocument/2006/relationships/hyperlink" Target="http://www.aclutx.org" TargetMode="External"/><Relationship Id="rId37" Type="http://schemas.openxmlformats.org/officeDocument/2006/relationships/hyperlink" Target="http://www.maldef.org" TargetMode="External"/><Relationship Id="rId38" Type="http://schemas.openxmlformats.org/officeDocument/2006/relationships/hyperlink" Target="http://www.texascivilrightsproject.org" TargetMode="External"/><Relationship Id="rId39" Type="http://schemas.openxmlformats.org/officeDocument/2006/relationships/hyperlink" Target="http://app.dao.hctx.net" TargetMode="External"/><Relationship Id="rId20" Type="http://schemas.openxmlformats.org/officeDocument/2006/relationships/hyperlink" Target="http://www.fathers4kids.com" TargetMode="External"/><Relationship Id="rId21" Type="http://schemas.openxmlformats.org/officeDocument/2006/relationships/hyperlink" Target="http://www.hawc.org" TargetMode="External"/><Relationship Id="rId22" Type="http://schemas.openxmlformats.org/officeDocument/2006/relationships/hyperlink" Target="http://www.janesdueprocess.org" TargetMode="External"/><Relationship Id="rId23" Type="http://schemas.openxmlformats.org/officeDocument/2006/relationships/hyperlink" Target="http://www.justiceforchildren.org" TargetMode="External"/><Relationship Id="rId24" Type="http://schemas.openxmlformats.org/officeDocument/2006/relationships/hyperlink" Target="http://www.txaccess.org" TargetMode="External"/><Relationship Id="rId25" Type="http://schemas.openxmlformats.org/officeDocument/2006/relationships/hyperlink" Target="http://www.texasbar.com/lamp" TargetMode="External"/><Relationship Id="rId26" Type="http://schemas.openxmlformats.org/officeDocument/2006/relationships/hyperlink" Target="http://www.texasbar.com/veterans" TargetMode="External"/><Relationship Id="rId27" Type="http://schemas.openxmlformats.org/officeDocument/2006/relationships/hyperlink" Target="http://www.hba.org/services/veterans-legal-initiative/" TargetMode="External"/><Relationship Id="rId28" Type="http://schemas.openxmlformats.org/officeDocument/2006/relationships/hyperlink" Target="http://www.tvc.state.tx.us" TargetMode="External"/><Relationship Id="rId29" Type="http://schemas.openxmlformats.org/officeDocument/2006/relationships/hyperlink" Target="http://www.tlsc.org" TargetMode="External"/><Relationship Id="rId60" Type="http://schemas.openxmlformats.org/officeDocument/2006/relationships/hyperlink" Target="http://www.lambdalegal.org/help"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lonestarlegal.org" TargetMode="External"/><Relationship Id="rId11" Type="http://schemas.openxmlformats.org/officeDocument/2006/relationships/hyperlink" Target="http://www.stcl.edu/lawclinics/" TargetMode="External"/><Relationship Id="rId12" Type="http://schemas.openxmlformats.org/officeDocument/2006/relationships/hyperlink" Target="http://www.harriscountytx.gov/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81A4-0B77-0740-B265-3AB187F4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1867</Words>
  <Characters>10646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dc:creator>
  <cp:keywords/>
  <dc:description/>
  <cp:lastModifiedBy>Shivani Raman</cp:lastModifiedBy>
  <cp:revision>2</cp:revision>
  <cp:lastPrinted>2015-08-02T03:47:00Z</cp:lastPrinted>
  <dcterms:created xsi:type="dcterms:W3CDTF">2017-11-01T21:36:00Z</dcterms:created>
  <dcterms:modified xsi:type="dcterms:W3CDTF">2017-11-01T21:36:00Z</dcterms:modified>
</cp:coreProperties>
</file>