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7F684" w14:textId="14201225" w:rsidR="00A2084F" w:rsidRDefault="000411CF" w:rsidP="000411CF">
      <w:pPr>
        <w:shd w:val="clear" w:color="auto" w:fill="FFFFFF"/>
        <w:spacing w:beforeLines="1" w:before="2" w:afterLines="1" w:after="2"/>
        <w:rPr>
          <w:rFonts w:ascii="Calibri" w:hAnsi="Calibri"/>
          <w:sz w:val="22"/>
          <w:szCs w:val="22"/>
        </w:rPr>
      </w:pPr>
      <w:r w:rsidRPr="0067449B">
        <w:rPr>
          <w:rFonts w:ascii="Calibri" w:hAnsi="Calibri"/>
          <w:sz w:val="22"/>
          <w:szCs w:val="22"/>
        </w:rPr>
        <w:t xml:space="preserve">Housing can be a cause of stress for many people. Some of these groups have help if you have issues with your landlord. Some of these places help provide housing for you so that you can get back on your feet. You can also call 2-1-1 for more information. Please feel free to ask your doctor if you have any questions. </w:t>
      </w:r>
    </w:p>
    <w:p w14:paraId="1098BC35" w14:textId="4E78EE68" w:rsidR="00A2084F" w:rsidRPr="00A2084F" w:rsidRDefault="00A2084F" w:rsidP="00A2084F">
      <w:pPr>
        <w:shd w:val="clear" w:color="auto" w:fill="FFFFFF"/>
        <w:spacing w:beforeLines="1" w:before="2" w:afterLines="1" w:after="2"/>
        <w:jc w:val="center"/>
        <w:rPr>
          <w:rFonts w:ascii="Calibri" w:hAnsi="Calibri"/>
          <w:b/>
          <w:sz w:val="22"/>
          <w:szCs w:val="22"/>
        </w:rPr>
      </w:pPr>
      <w:r w:rsidRPr="00A2084F">
        <w:rPr>
          <w:rFonts w:ascii="Calibri" w:hAnsi="Calibri"/>
          <w:b/>
          <w:sz w:val="22"/>
          <w:szCs w:val="22"/>
        </w:rPr>
        <w:t>Legal Sources</w:t>
      </w:r>
    </w:p>
    <w:tbl>
      <w:tblPr>
        <w:tblStyle w:val="TableGrid"/>
        <w:tblW w:w="0" w:type="auto"/>
        <w:tblLook w:val="04A0" w:firstRow="1" w:lastRow="0" w:firstColumn="1" w:lastColumn="0" w:noHBand="0" w:noVBand="1"/>
      </w:tblPr>
      <w:tblGrid>
        <w:gridCol w:w="2337"/>
        <w:gridCol w:w="2788"/>
        <w:gridCol w:w="1887"/>
        <w:gridCol w:w="2338"/>
      </w:tblGrid>
      <w:tr w:rsidR="001E0B45" w14:paraId="1383A392" w14:textId="77777777" w:rsidTr="00914D5F">
        <w:tc>
          <w:tcPr>
            <w:tcW w:w="2337" w:type="dxa"/>
          </w:tcPr>
          <w:p w14:paraId="3896DF23" w14:textId="0CA3A3B8" w:rsidR="001E0B45" w:rsidRPr="00D60906" w:rsidRDefault="001E0B45" w:rsidP="000411CF">
            <w:pPr>
              <w:jc w:val="center"/>
              <w:rPr>
                <w:rFonts w:asciiTheme="minorHAnsi" w:hAnsiTheme="minorHAnsi"/>
              </w:rPr>
            </w:pPr>
            <w:r w:rsidRPr="00D60906">
              <w:rPr>
                <w:rFonts w:asciiTheme="minorHAnsi" w:hAnsiTheme="minorHAnsi"/>
              </w:rPr>
              <w:t>Legal Hotline for Texans</w:t>
            </w:r>
          </w:p>
        </w:tc>
        <w:tc>
          <w:tcPr>
            <w:tcW w:w="2788" w:type="dxa"/>
          </w:tcPr>
          <w:p w14:paraId="0EFB20CD" w14:textId="63D328AC" w:rsidR="001E0B45" w:rsidRPr="001E0B45" w:rsidRDefault="001E0B45" w:rsidP="000411CF">
            <w:pPr>
              <w:jc w:val="center"/>
              <w:rPr>
                <w:rFonts w:asciiTheme="minorHAnsi" w:hAnsiTheme="minorHAnsi"/>
              </w:rPr>
            </w:pPr>
            <w:r w:rsidRPr="001E0B45">
              <w:rPr>
                <w:rFonts w:asciiTheme="minorHAnsi" w:hAnsiTheme="minorHAnsi"/>
                <w:sz w:val="20"/>
                <w:szCs w:val="20"/>
              </w:rPr>
              <w:t>Provides free legal help to those above 60 years in age.</w:t>
            </w:r>
          </w:p>
        </w:tc>
        <w:tc>
          <w:tcPr>
            <w:tcW w:w="1887" w:type="dxa"/>
          </w:tcPr>
          <w:p w14:paraId="6B379ECC" w14:textId="77777777" w:rsidR="001E0B45" w:rsidRDefault="001E0B45" w:rsidP="000411CF">
            <w:pPr>
              <w:jc w:val="center"/>
              <w:rPr>
                <w:sz w:val="20"/>
              </w:rPr>
            </w:pPr>
          </w:p>
          <w:p w14:paraId="53261F34" w14:textId="709D77C5" w:rsidR="001E0B45" w:rsidRDefault="001E0B45" w:rsidP="000411CF">
            <w:pPr>
              <w:jc w:val="center"/>
            </w:pPr>
            <w:r w:rsidRPr="001E0B45">
              <w:rPr>
                <w:sz w:val="20"/>
              </w:rPr>
              <w:t>N/A</w:t>
            </w:r>
          </w:p>
        </w:tc>
        <w:tc>
          <w:tcPr>
            <w:tcW w:w="2338" w:type="dxa"/>
          </w:tcPr>
          <w:p w14:paraId="6FD8F0DE" w14:textId="77777777" w:rsidR="001E0B45" w:rsidRDefault="001E0B45" w:rsidP="000411CF">
            <w:pPr>
              <w:jc w:val="center"/>
              <w:rPr>
                <w:rFonts w:ascii="Calibri" w:hAnsi="Calibri"/>
                <w:sz w:val="20"/>
                <w:szCs w:val="20"/>
              </w:rPr>
            </w:pPr>
          </w:p>
          <w:p w14:paraId="7887F9B6" w14:textId="6E45A942" w:rsidR="001E0B45" w:rsidRDefault="001E0B45" w:rsidP="000411CF">
            <w:pPr>
              <w:jc w:val="center"/>
            </w:pPr>
            <w:r w:rsidRPr="0067449B">
              <w:rPr>
                <w:rFonts w:ascii="Calibri" w:hAnsi="Calibri"/>
                <w:sz w:val="20"/>
                <w:szCs w:val="20"/>
              </w:rPr>
              <w:t>1-800-622-2520</w:t>
            </w:r>
          </w:p>
        </w:tc>
      </w:tr>
      <w:tr w:rsidR="00914D5F" w14:paraId="363D6D51" w14:textId="77777777" w:rsidTr="00914D5F">
        <w:trPr>
          <w:trHeight w:val="476"/>
        </w:trPr>
        <w:tc>
          <w:tcPr>
            <w:tcW w:w="2337" w:type="dxa"/>
            <w:vAlign w:val="center"/>
          </w:tcPr>
          <w:p w14:paraId="3C26D39C" w14:textId="76DB95E4" w:rsidR="001E0B45" w:rsidRPr="00D60906" w:rsidRDefault="001E0B45" w:rsidP="000411CF">
            <w:pPr>
              <w:jc w:val="center"/>
              <w:rPr>
                <w:rFonts w:asciiTheme="minorHAnsi" w:hAnsiTheme="minorHAnsi"/>
              </w:rPr>
            </w:pPr>
            <w:r w:rsidRPr="00D60906">
              <w:rPr>
                <w:rFonts w:asciiTheme="minorHAnsi" w:hAnsiTheme="minorHAnsi"/>
              </w:rPr>
              <w:t>Lone Star Legal Aid</w:t>
            </w:r>
          </w:p>
        </w:tc>
        <w:tc>
          <w:tcPr>
            <w:tcW w:w="2788" w:type="dxa"/>
            <w:vAlign w:val="center"/>
          </w:tcPr>
          <w:p w14:paraId="3890CAA9" w14:textId="2A0D8503" w:rsidR="001E0B45" w:rsidRDefault="002D3A6A" w:rsidP="000411CF">
            <w:pPr>
              <w:jc w:val="center"/>
            </w:pPr>
            <w:r w:rsidRPr="0067449B">
              <w:rPr>
                <w:rFonts w:ascii="Calibri" w:hAnsi="Calibri"/>
                <w:sz w:val="20"/>
                <w:szCs w:val="20"/>
              </w:rPr>
              <w:t>Provide services for housing related and other issues.</w:t>
            </w:r>
          </w:p>
        </w:tc>
        <w:tc>
          <w:tcPr>
            <w:tcW w:w="1887" w:type="dxa"/>
          </w:tcPr>
          <w:p w14:paraId="25BB77B5" w14:textId="0380C79F" w:rsidR="001E0B45" w:rsidRDefault="002D3A6A" w:rsidP="000411CF">
            <w:pPr>
              <w:jc w:val="center"/>
            </w:pPr>
            <w:r w:rsidRPr="0067449B">
              <w:rPr>
                <w:rFonts w:ascii="Calibri" w:hAnsi="Calibri"/>
                <w:sz w:val="20"/>
                <w:szCs w:val="20"/>
              </w:rPr>
              <w:t>1415 Fannin Street Houston,</w:t>
            </w:r>
            <w:r>
              <w:rPr>
                <w:rFonts w:ascii="Calibri" w:hAnsi="Calibri"/>
                <w:sz w:val="20"/>
                <w:szCs w:val="20"/>
              </w:rPr>
              <w:t xml:space="preserve"> </w:t>
            </w:r>
            <w:r w:rsidRPr="0067449B">
              <w:rPr>
                <w:rFonts w:ascii="Calibri" w:hAnsi="Calibri"/>
                <w:sz w:val="20"/>
                <w:szCs w:val="20"/>
              </w:rPr>
              <w:t>TX</w:t>
            </w:r>
            <w:r>
              <w:rPr>
                <w:rFonts w:ascii="Calibri" w:hAnsi="Calibri"/>
                <w:sz w:val="20"/>
                <w:szCs w:val="20"/>
              </w:rPr>
              <w:t xml:space="preserve">, </w:t>
            </w:r>
            <w:r w:rsidRPr="0067449B">
              <w:rPr>
                <w:rFonts w:ascii="Calibri" w:hAnsi="Calibri"/>
                <w:sz w:val="20"/>
                <w:szCs w:val="20"/>
              </w:rPr>
              <w:t>77002</w:t>
            </w:r>
          </w:p>
        </w:tc>
        <w:tc>
          <w:tcPr>
            <w:tcW w:w="2338" w:type="dxa"/>
          </w:tcPr>
          <w:p w14:paraId="019B11BF" w14:textId="52603A91" w:rsidR="002D3A6A" w:rsidRDefault="002D3A6A" w:rsidP="000411CF">
            <w:pPr>
              <w:jc w:val="center"/>
              <w:rPr>
                <w:rFonts w:ascii="Calibri" w:hAnsi="Calibri"/>
                <w:sz w:val="20"/>
                <w:szCs w:val="20"/>
              </w:rPr>
            </w:pPr>
            <w:r>
              <w:rPr>
                <w:rFonts w:ascii="Calibri" w:hAnsi="Calibri"/>
                <w:sz w:val="20"/>
                <w:szCs w:val="20"/>
              </w:rPr>
              <w:t>(713)-</w:t>
            </w:r>
            <w:r w:rsidRPr="0067449B">
              <w:rPr>
                <w:rFonts w:ascii="Calibri" w:hAnsi="Calibri"/>
                <w:sz w:val="20"/>
                <w:szCs w:val="20"/>
              </w:rPr>
              <w:t xml:space="preserve">652-0077 </w:t>
            </w:r>
          </w:p>
          <w:p w14:paraId="23EC2B14" w14:textId="17FF1C81" w:rsidR="001E0B45" w:rsidRDefault="002D3A6A" w:rsidP="000411CF">
            <w:pPr>
              <w:jc w:val="center"/>
            </w:pPr>
            <w:r>
              <w:rPr>
                <w:rFonts w:ascii="Calibri" w:hAnsi="Calibri"/>
                <w:sz w:val="20"/>
                <w:szCs w:val="20"/>
              </w:rPr>
              <w:t>(800)-</w:t>
            </w:r>
            <w:r w:rsidRPr="0067449B">
              <w:rPr>
                <w:rFonts w:ascii="Calibri" w:hAnsi="Calibri"/>
                <w:sz w:val="20"/>
                <w:szCs w:val="20"/>
              </w:rPr>
              <w:t>733-8394</w:t>
            </w:r>
          </w:p>
        </w:tc>
      </w:tr>
    </w:tbl>
    <w:p w14:paraId="1BF9CD56" w14:textId="77777777" w:rsidR="000411CF" w:rsidRDefault="000411CF" w:rsidP="000411CF">
      <w:pPr>
        <w:jc w:val="center"/>
      </w:pPr>
    </w:p>
    <w:p w14:paraId="17113719" w14:textId="0A7B7F18" w:rsidR="00A47074" w:rsidRPr="00D60906" w:rsidRDefault="00A47074" w:rsidP="000411CF">
      <w:pPr>
        <w:jc w:val="center"/>
        <w:rPr>
          <w:rFonts w:asciiTheme="minorHAnsi" w:hAnsiTheme="minorHAnsi"/>
          <w:b/>
        </w:rPr>
      </w:pPr>
      <w:r w:rsidRPr="00D60906">
        <w:rPr>
          <w:rFonts w:asciiTheme="minorHAnsi" w:hAnsiTheme="minorHAnsi"/>
          <w:b/>
        </w:rPr>
        <w:t>Young Adults</w:t>
      </w:r>
    </w:p>
    <w:tbl>
      <w:tblPr>
        <w:tblStyle w:val="TableGrid"/>
        <w:tblW w:w="0" w:type="auto"/>
        <w:tblLook w:val="04A0" w:firstRow="1" w:lastRow="0" w:firstColumn="1" w:lastColumn="0" w:noHBand="0" w:noVBand="1"/>
      </w:tblPr>
      <w:tblGrid>
        <w:gridCol w:w="2337"/>
        <w:gridCol w:w="2788"/>
        <w:gridCol w:w="1890"/>
        <w:gridCol w:w="2335"/>
      </w:tblGrid>
      <w:tr w:rsidR="00914D5F" w14:paraId="1B012C67" w14:textId="77777777" w:rsidTr="00914D5F">
        <w:trPr>
          <w:trHeight w:val="962"/>
        </w:trPr>
        <w:tc>
          <w:tcPr>
            <w:tcW w:w="2337" w:type="dxa"/>
          </w:tcPr>
          <w:p w14:paraId="48565CD1" w14:textId="3EC77A5C" w:rsidR="00A47074" w:rsidRPr="00D60906" w:rsidRDefault="00A47074" w:rsidP="000411CF">
            <w:pPr>
              <w:jc w:val="center"/>
              <w:rPr>
                <w:rFonts w:asciiTheme="minorHAnsi" w:hAnsiTheme="minorHAnsi"/>
              </w:rPr>
            </w:pPr>
            <w:r w:rsidRPr="00D60906">
              <w:rPr>
                <w:rFonts w:asciiTheme="minorHAnsi" w:hAnsiTheme="minorHAnsi"/>
              </w:rPr>
              <w:t>Covenant House</w:t>
            </w:r>
          </w:p>
        </w:tc>
        <w:tc>
          <w:tcPr>
            <w:tcW w:w="2788" w:type="dxa"/>
          </w:tcPr>
          <w:p w14:paraId="3433A747" w14:textId="489225CA" w:rsidR="00A47074" w:rsidRDefault="00A47074" w:rsidP="000411CF">
            <w:pPr>
              <w:jc w:val="center"/>
            </w:pPr>
            <w:r w:rsidRPr="0067449B">
              <w:rPr>
                <w:rFonts w:ascii="Calibri" w:hAnsi="Calibri"/>
                <w:sz w:val="20"/>
                <w:szCs w:val="20"/>
              </w:rPr>
              <w:t>Provide emergency shelter for pregnant teens and young adults (ages 18-20)</w:t>
            </w:r>
          </w:p>
        </w:tc>
        <w:tc>
          <w:tcPr>
            <w:tcW w:w="1890" w:type="dxa"/>
          </w:tcPr>
          <w:p w14:paraId="5A08B040" w14:textId="77777777" w:rsidR="00A47074" w:rsidRDefault="00A47074" w:rsidP="000411CF">
            <w:pPr>
              <w:jc w:val="center"/>
              <w:rPr>
                <w:rFonts w:ascii="Calibri" w:hAnsi="Calibri"/>
                <w:sz w:val="20"/>
                <w:szCs w:val="20"/>
              </w:rPr>
            </w:pPr>
            <w:r w:rsidRPr="0067449B">
              <w:rPr>
                <w:rFonts w:ascii="Calibri" w:hAnsi="Calibri"/>
                <w:sz w:val="20"/>
                <w:szCs w:val="20"/>
              </w:rPr>
              <w:t xml:space="preserve">1111 Lovett Blvd Houston, TX 77006 </w:t>
            </w:r>
          </w:p>
          <w:p w14:paraId="3CA5111B" w14:textId="5D96EB02" w:rsidR="00A47074" w:rsidRDefault="00A47074" w:rsidP="000411CF">
            <w:pPr>
              <w:jc w:val="center"/>
            </w:pPr>
            <w:r>
              <w:t>(</w:t>
            </w:r>
            <w:r w:rsidRPr="00A47074">
              <w:rPr>
                <w:rFonts w:asciiTheme="minorHAnsi" w:hAnsiTheme="minorHAnsi"/>
                <w:sz w:val="20"/>
                <w:szCs w:val="20"/>
              </w:rPr>
              <w:t>Central Houston</w:t>
            </w:r>
            <w:r>
              <w:rPr>
                <w:sz w:val="20"/>
                <w:szCs w:val="20"/>
              </w:rPr>
              <w:t>)</w:t>
            </w:r>
          </w:p>
        </w:tc>
        <w:tc>
          <w:tcPr>
            <w:tcW w:w="2335" w:type="dxa"/>
          </w:tcPr>
          <w:p w14:paraId="01C2990D" w14:textId="77777777" w:rsidR="00A47074" w:rsidRDefault="00A47074" w:rsidP="000411CF">
            <w:pPr>
              <w:jc w:val="center"/>
              <w:rPr>
                <w:sz w:val="20"/>
                <w:szCs w:val="20"/>
              </w:rPr>
            </w:pPr>
          </w:p>
          <w:p w14:paraId="238E0922" w14:textId="4E358D9E" w:rsidR="00A47074" w:rsidRPr="00A47074" w:rsidRDefault="002D3A6A" w:rsidP="000411CF">
            <w:pPr>
              <w:jc w:val="center"/>
              <w:rPr>
                <w:rFonts w:asciiTheme="minorHAnsi" w:hAnsiTheme="minorHAnsi"/>
              </w:rPr>
            </w:pPr>
            <w:r>
              <w:rPr>
                <w:rFonts w:ascii="Calibri" w:hAnsi="Calibri"/>
                <w:sz w:val="20"/>
                <w:szCs w:val="20"/>
              </w:rPr>
              <w:t>(713)-</w:t>
            </w:r>
            <w:r w:rsidR="00A47074" w:rsidRPr="0067449B">
              <w:rPr>
                <w:rFonts w:ascii="Calibri" w:hAnsi="Calibri"/>
                <w:sz w:val="20"/>
                <w:szCs w:val="20"/>
              </w:rPr>
              <w:t>523-2231</w:t>
            </w:r>
          </w:p>
        </w:tc>
      </w:tr>
    </w:tbl>
    <w:p w14:paraId="3AFAA0EF" w14:textId="77777777" w:rsidR="00A47074" w:rsidRDefault="00A47074" w:rsidP="000411CF">
      <w:pPr>
        <w:jc w:val="center"/>
      </w:pPr>
    </w:p>
    <w:p w14:paraId="525D26DC" w14:textId="5AA89E69" w:rsidR="00A47074" w:rsidRPr="00D60906" w:rsidRDefault="00A47074" w:rsidP="000411CF">
      <w:pPr>
        <w:jc w:val="center"/>
        <w:rPr>
          <w:rFonts w:asciiTheme="minorHAnsi" w:hAnsiTheme="minorHAnsi"/>
          <w:b/>
        </w:rPr>
      </w:pPr>
      <w:r w:rsidRPr="00D60906">
        <w:rPr>
          <w:rFonts w:asciiTheme="minorHAnsi" w:hAnsiTheme="minorHAnsi"/>
          <w:b/>
        </w:rPr>
        <w:t>Women</w:t>
      </w:r>
    </w:p>
    <w:tbl>
      <w:tblPr>
        <w:tblStyle w:val="TableGrid"/>
        <w:tblW w:w="0" w:type="auto"/>
        <w:tblLook w:val="04A0" w:firstRow="1" w:lastRow="0" w:firstColumn="1" w:lastColumn="0" w:noHBand="0" w:noVBand="1"/>
      </w:tblPr>
      <w:tblGrid>
        <w:gridCol w:w="2337"/>
        <w:gridCol w:w="2788"/>
        <w:gridCol w:w="1890"/>
        <w:gridCol w:w="2335"/>
      </w:tblGrid>
      <w:tr w:rsidR="00914D5F" w14:paraId="385A09F6" w14:textId="77777777" w:rsidTr="00914D5F">
        <w:tc>
          <w:tcPr>
            <w:tcW w:w="2337" w:type="dxa"/>
          </w:tcPr>
          <w:p w14:paraId="144888E1" w14:textId="26D70D42" w:rsidR="00A47074" w:rsidRPr="00D60906" w:rsidRDefault="00A47074" w:rsidP="000411CF">
            <w:pPr>
              <w:jc w:val="center"/>
              <w:rPr>
                <w:rFonts w:asciiTheme="minorHAnsi" w:hAnsiTheme="minorHAnsi"/>
              </w:rPr>
            </w:pPr>
            <w:r w:rsidRPr="00D60906">
              <w:rPr>
                <w:rFonts w:asciiTheme="minorHAnsi" w:hAnsiTheme="minorHAnsi"/>
              </w:rPr>
              <w:t>Myriam’s</w:t>
            </w:r>
          </w:p>
        </w:tc>
        <w:tc>
          <w:tcPr>
            <w:tcW w:w="2788" w:type="dxa"/>
          </w:tcPr>
          <w:p w14:paraId="3DB7D58A" w14:textId="16BEB6AE" w:rsidR="00A47074" w:rsidRDefault="00A47074" w:rsidP="000411CF">
            <w:pPr>
              <w:jc w:val="center"/>
            </w:pPr>
            <w:r w:rsidRPr="0067449B">
              <w:rPr>
                <w:rFonts w:ascii="Calibri" w:hAnsi="Calibri"/>
                <w:sz w:val="20"/>
                <w:szCs w:val="20"/>
              </w:rPr>
              <w:t>Can stay up to 3 days (might be able to get extension if letter from referring agency)</w:t>
            </w:r>
          </w:p>
        </w:tc>
        <w:tc>
          <w:tcPr>
            <w:tcW w:w="1890" w:type="dxa"/>
          </w:tcPr>
          <w:p w14:paraId="5087D2A4" w14:textId="3569FEBB" w:rsidR="00A47074" w:rsidRPr="0057254D" w:rsidRDefault="00A47074" w:rsidP="000411CF">
            <w:pPr>
              <w:jc w:val="center"/>
              <w:rPr>
                <w:rFonts w:ascii="Calibri" w:hAnsi="Calibri"/>
                <w:sz w:val="20"/>
                <w:szCs w:val="20"/>
              </w:rPr>
            </w:pPr>
            <w:r w:rsidRPr="0067449B">
              <w:rPr>
                <w:rFonts w:ascii="Calibri" w:hAnsi="Calibri"/>
                <w:sz w:val="20"/>
                <w:szCs w:val="20"/>
              </w:rPr>
              <w:t>2009 Congress, Houston, TX</w:t>
            </w:r>
            <w:r>
              <w:rPr>
                <w:rFonts w:ascii="Calibri" w:hAnsi="Calibri"/>
                <w:sz w:val="20"/>
                <w:szCs w:val="20"/>
              </w:rPr>
              <w:t>,</w:t>
            </w:r>
            <w:r w:rsidRPr="0067449B">
              <w:rPr>
                <w:rFonts w:ascii="Calibri" w:hAnsi="Calibri"/>
                <w:sz w:val="20"/>
                <w:szCs w:val="20"/>
              </w:rPr>
              <w:t xml:space="preserve"> 77002</w:t>
            </w:r>
            <w:r w:rsidRPr="0067449B">
              <w:rPr>
                <w:rFonts w:ascii="Calibri" w:hAnsi="Calibri"/>
                <w:sz w:val="20"/>
                <w:szCs w:val="20"/>
              </w:rPr>
              <w:br/>
            </w:r>
            <w:r w:rsidR="0057254D">
              <w:rPr>
                <w:rFonts w:ascii="Calibri" w:hAnsi="Calibri"/>
                <w:sz w:val="20"/>
                <w:szCs w:val="20"/>
              </w:rPr>
              <w:t>(Central Houston)</w:t>
            </w:r>
          </w:p>
        </w:tc>
        <w:tc>
          <w:tcPr>
            <w:tcW w:w="2335" w:type="dxa"/>
          </w:tcPr>
          <w:p w14:paraId="033F7B4E" w14:textId="77777777" w:rsidR="0057254D" w:rsidRDefault="0057254D" w:rsidP="000411CF">
            <w:pPr>
              <w:jc w:val="center"/>
              <w:rPr>
                <w:rFonts w:ascii="Calibri" w:hAnsi="Calibri"/>
                <w:sz w:val="20"/>
                <w:szCs w:val="20"/>
              </w:rPr>
            </w:pPr>
          </w:p>
          <w:p w14:paraId="05A8D0AC" w14:textId="0608872A" w:rsidR="00A47074" w:rsidRDefault="002D3A6A" w:rsidP="000411CF">
            <w:pPr>
              <w:jc w:val="center"/>
            </w:pPr>
            <w:r>
              <w:rPr>
                <w:rFonts w:ascii="Calibri" w:hAnsi="Calibri"/>
                <w:sz w:val="20"/>
                <w:szCs w:val="20"/>
              </w:rPr>
              <w:t>(713)-</w:t>
            </w:r>
            <w:r w:rsidR="0057254D" w:rsidRPr="0067449B">
              <w:rPr>
                <w:rFonts w:ascii="Calibri" w:hAnsi="Calibri"/>
                <w:sz w:val="20"/>
                <w:szCs w:val="20"/>
              </w:rPr>
              <w:t>224-1373</w:t>
            </w:r>
          </w:p>
        </w:tc>
      </w:tr>
      <w:tr w:rsidR="00914D5F" w14:paraId="51823FA3" w14:textId="77777777" w:rsidTr="00914D5F">
        <w:tc>
          <w:tcPr>
            <w:tcW w:w="2337" w:type="dxa"/>
          </w:tcPr>
          <w:p w14:paraId="713CF409" w14:textId="4F451579" w:rsidR="00A47074" w:rsidRPr="00D60906" w:rsidRDefault="00F0798D" w:rsidP="000411CF">
            <w:pPr>
              <w:jc w:val="center"/>
              <w:rPr>
                <w:rFonts w:asciiTheme="minorHAnsi" w:hAnsiTheme="minorHAnsi"/>
              </w:rPr>
            </w:pPr>
            <w:r w:rsidRPr="00D60906">
              <w:rPr>
                <w:rFonts w:asciiTheme="minorHAnsi" w:hAnsiTheme="minorHAnsi"/>
              </w:rPr>
              <w:t>Sally’s Emergency Shelter</w:t>
            </w:r>
          </w:p>
        </w:tc>
        <w:tc>
          <w:tcPr>
            <w:tcW w:w="2788" w:type="dxa"/>
          </w:tcPr>
          <w:p w14:paraId="4A6AFD06" w14:textId="06307E86" w:rsidR="00A47074" w:rsidRDefault="00F0798D" w:rsidP="00F0798D">
            <w:pPr>
              <w:jc w:val="center"/>
            </w:pPr>
            <w:r w:rsidRPr="0067449B">
              <w:rPr>
                <w:rFonts w:ascii="Calibri" w:hAnsi="Calibri"/>
                <w:sz w:val="20"/>
                <w:szCs w:val="20"/>
              </w:rPr>
              <w:t xml:space="preserve">Helps single women with history of drug use. Can stay up to 12 months but </w:t>
            </w:r>
            <w:r>
              <w:rPr>
                <w:rFonts w:ascii="Calibri" w:hAnsi="Calibri"/>
                <w:sz w:val="20"/>
                <w:szCs w:val="20"/>
              </w:rPr>
              <w:t xml:space="preserve">must be </w:t>
            </w:r>
            <w:r w:rsidRPr="0067449B">
              <w:rPr>
                <w:rFonts w:ascii="Calibri" w:hAnsi="Calibri"/>
                <w:sz w:val="20"/>
                <w:szCs w:val="20"/>
              </w:rPr>
              <w:t>in school or work.</w:t>
            </w:r>
          </w:p>
        </w:tc>
        <w:tc>
          <w:tcPr>
            <w:tcW w:w="1890" w:type="dxa"/>
          </w:tcPr>
          <w:p w14:paraId="6A733C55" w14:textId="0CFDA0C4" w:rsidR="00A47074" w:rsidRDefault="00F0798D" w:rsidP="000411CF">
            <w:pPr>
              <w:jc w:val="center"/>
              <w:rPr>
                <w:rFonts w:ascii="Calibri" w:hAnsi="Calibri"/>
                <w:sz w:val="20"/>
                <w:szCs w:val="20"/>
              </w:rPr>
            </w:pPr>
            <w:r w:rsidRPr="0067449B">
              <w:rPr>
                <w:rFonts w:ascii="Calibri" w:hAnsi="Calibri"/>
                <w:sz w:val="20"/>
                <w:szCs w:val="20"/>
              </w:rPr>
              <w:t>1717 Congress, Houston, TX</w:t>
            </w:r>
            <w:r w:rsidR="000979AB">
              <w:rPr>
                <w:rFonts w:ascii="Calibri" w:hAnsi="Calibri"/>
                <w:sz w:val="20"/>
                <w:szCs w:val="20"/>
              </w:rPr>
              <w:t>,</w:t>
            </w:r>
            <w:r w:rsidRPr="0067449B">
              <w:rPr>
                <w:rFonts w:ascii="Calibri" w:hAnsi="Calibri"/>
                <w:sz w:val="20"/>
                <w:szCs w:val="20"/>
              </w:rPr>
              <w:t xml:space="preserve"> 77002</w:t>
            </w:r>
          </w:p>
          <w:p w14:paraId="05799D7C" w14:textId="61DE700E" w:rsidR="00F0798D" w:rsidRDefault="00F0798D" w:rsidP="000411CF">
            <w:pPr>
              <w:jc w:val="center"/>
            </w:pPr>
            <w:r>
              <w:rPr>
                <w:rFonts w:ascii="Calibri" w:hAnsi="Calibri"/>
                <w:sz w:val="20"/>
                <w:szCs w:val="20"/>
              </w:rPr>
              <w:t>(Central Houston)</w:t>
            </w:r>
          </w:p>
        </w:tc>
        <w:tc>
          <w:tcPr>
            <w:tcW w:w="2335" w:type="dxa"/>
          </w:tcPr>
          <w:p w14:paraId="1F545F09" w14:textId="77777777" w:rsidR="00E668C4" w:rsidRDefault="00E668C4" w:rsidP="000411CF">
            <w:pPr>
              <w:jc w:val="center"/>
              <w:rPr>
                <w:rFonts w:ascii="Calibri" w:hAnsi="Calibri"/>
                <w:sz w:val="20"/>
                <w:szCs w:val="20"/>
              </w:rPr>
            </w:pPr>
          </w:p>
          <w:p w14:paraId="259B4A68" w14:textId="0653A9A0" w:rsidR="00A47074" w:rsidRDefault="00E668C4" w:rsidP="000411CF">
            <w:pPr>
              <w:jc w:val="center"/>
            </w:pPr>
            <w:r>
              <w:rPr>
                <w:rFonts w:ascii="Calibri" w:hAnsi="Calibri"/>
                <w:sz w:val="20"/>
                <w:szCs w:val="20"/>
              </w:rPr>
              <w:t>(</w:t>
            </w:r>
            <w:r w:rsidR="002D3A6A">
              <w:rPr>
                <w:rFonts w:ascii="Calibri" w:hAnsi="Calibri"/>
                <w:sz w:val="20"/>
                <w:szCs w:val="20"/>
              </w:rPr>
              <w:t>713)-</w:t>
            </w:r>
            <w:r w:rsidRPr="0067449B">
              <w:rPr>
                <w:rFonts w:ascii="Calibri" w:hAnsi="Calibri"/>
                <w:sz w:val="20"/>
                <w:szCs w:val="20"/>
              </w:rPr>
              <w:t>223-8889</w:t>
            </w:r>
          </w:p>
        </w:tc>
      </w:tr>
      <w:tr w:rsidR="00914D5F" w14:paraId="00258FAA" w14:textId="77777777" w:rsidTr="000979AB">
        <w:trPr>
          <w:trHeight w:val="1007"/>
        </w:trPr>
        <w:tc>
          <w:tcPr>
            <w:tcW w:w="2337" w:type="dxa"/>
          </w:tcPr>
          <w:p w14:paraId="0CD0317A" w14:textId="05B97409" w:rsidR="00A47074" w:rsidRDefault="00914D5F" w:rsidP="000411CF">
            <w:pPr>
              <w:jc w:val="center"/>
            </w:pPr>
            <w:r w:rsidRPr="00914D5F">
              <w:rPr>
                <w:rFonts w:ascii="Calibri" w:hAnsi="Calibri"/>
                <w:szCs w:val="20"/>
              </w:rPr>
              <w:t>Star of Hope – Women and Family Residence</w:t>
            </w:r>
          </w:p>
        </w:tc>
        <w:tc>
          <w:tcPr>
            <w:tcW w:w="2788" w:type="dxa"/>
          </w:tcPr>
          <w:p w14:paraId="2A06BFF5" w14:textId="2EBA9DA9" w:rsidR="00A47074" w:rsidRPr="00914D5F" w:rsidRDefault="00914D5F" w:rsidP="00914D5F">
            <w:pPr>
              <w:jc w:val="center"/>
              <w:rPr>
                <w:rFonts w:asciiTheme="minorHAnsi" w:hAnsiTheme="minorHAnsi"/>
              </w:rPr>
            </w:pPr>
            <w:r w:rsidRPr="00914D5F">
              <w:rPr>
                <w:rFonts w:asciiTheme="minorHAnsi" w:hAnsiTheme="minorHAnsi"/>
                <w:sz w:val="20"/>
                <w:szCs w:val="20"/>
              </w:rPr>
              <w:t>Must bring some form of ID</w:t>
            </w:r>
            <w:r>
              <w:rPr>
                <w:sz w:val="20"/>
                <w:szCs w:val="20"/>
              </w:rPr>
              <w:t>.</w:t>
            </w:r>
            <w:r w:rsidRPr="00914D5F">
              <w:rPr>
                <w:rFonts w:asciiTheme="minorHAnsi" w:hAnsiTheme="minorHAnsi"/>
                <w:sz w:val="20"/>
                <w:szCs w:val="20"/>
              </w:rPr>
              <w:t xml:space="preserve"> Often full, </w:t>
            </w:r>
            <w:r>
              <w:rPr>
                <w:sz w:val="20"/>
                <w:szCs w:val="20"/>
              </w:rPr>
              <w:t xml:space="preserve">call before you go. </w:t>
            </w:r>
            <w:r w:rsidRPr="00914D5F">
              <w:rPr>
                <w:rFonts w:asciiTheme="minorHAnsi" w:hAnsiTheme="minorHAnsi"/>
                <w:sz w:val="20"/>
                <w:szCs w:val="20"/>
              </w:rPr>
              <w:t>Will take children under age</w:t>
            </w:r>
            <w:r>
              <w:rPr>
                <w:sz w:val="20"/>
                <w:szCs w:val="20"/>
              </w:rPr>
              <w:t xml:space="preserve"> 18.</w:t>
            </w:r>
          </w:p>
        </w:tc>
        <w:tc>
          <w:tcPr>
            <w:tcW w:w="1890" w:type="dxa"/>
          </w:tcPr>
          <w:p w14:paraId="398AB3D6" w14:textId="77777777" w:rsidR="00A47074" w:rsidRDefault="00914D5F" w:rsidP="00914D5F">
            <w:pPr>
              <w:spacing w:beforeLines="1" w:before="2" w:afterLines="1" w:after="2"/>
              <w:jc w:val="center"/>
              <w:rPr>
                <w:rFonts w:ascii="Calibri" w:hAnsi="Calibri"/>
                <w:sz w:val="20"/>
                <w:szCs w:val="20"/>
              </w:rPr>
            </w:pPr>
            <w:r w:rsidRPr="0067449B">
              <w:rPr>
                <w:rFonts w:ascii="Calibri" w:hAnsi="Calibri"/>
                <w:sz w:val="20"/>
                <w:szCs w:val="20"/>
              </w:rPr>
              <w:t>419 Dowling, Houston, TX</w:t>
            </w:r>
            <w:r>
              <w:rPr>
                <w:rFonts w:ascii="Calibri" w:hAnsi="Calibri"/>
                <w:sz w:val="20"/>
                <w:szCs w:val="20"/>
              </w:rPr>
              <w:t xml:space="preserve">, </w:t>
            </w:r>
            <w:r w:rsidRPr="0067449B">
              <w:rPr>
                <w:rFonts w:ascii="Calibri" w:hAnsi="Calibri"/>
                <w:sz w:val="20"/>
                <w:szCs w:val="20"/>
              </w:rPr>
              <w:t>77003</w:t>
            </w:r>
          </w:p>
          <w:p w14:paraId="5FFEDB0A" w14:textId="44FCBFF7" w:rsidR="00914D5F" w:rsidRPr="00914D5F" w:rsidRDefault="00914D5F" w:rsidP="00914D5F">
            <w:pPr>
              <w:spacing w:beforeLines="1" w:before="2" w:afterLines="1" w:after="2"/>
              <w:jc w:val="center"/>
              <w:rPr>
                <w:rFonts w:ascii="Times" w:hAnsi="Times"/>
                <w:sz w:val="20"/>
                <w:szCs w:val="20"/>
              </w:rPr>
            </w:pPr>
            <w:r>
              <w:rPr>
                <w:rFonts w:ascii="Calibri" w:hAnsi="Calibri"/>
                <w:sz w:val="20"/>
                <w:szCs w:val="20"/>
              </w:rPr>
              <w:t>(Central Houston)</w:t>
            </w:r>
          </w:p>
        </w:tc>
        <w:tc>
          <w:tcPr>
            <w:tcW w:w="2335" w:type="dxa"/>
          </w:tcPr>
          <w:p w14:paraId="6C4649A3" w14:textId="77777777" w:rsidR="00914D5F" w:rsidRDefault="00914D5F" w:rsidP="000411CF">
            <w:pPr>
              <w:jc w:val="center"/>
              <w:rPr>
                <w:rFonts w:ascii="Calibri" w:hAnsi="Calibri"/>
                <w:sz w:val="20"/>
                <w:szCs w:val="20"/>
              </w:rPr>
            </w:pPr>
          </w:p>
          <w:p w14:paraId="4F2601F2" w14:textId="572F0033" w:rsidR="00A47074" w:rsidRDefault="000979AB" w:rsidP="000411CF">
            <w:pPr>
              <w:jc w:val="center"/>
            </w:pPr>
            <w:r>
              <w:rPr>
                <w:rFonts w:ascii="Calibri" w:hAnsi="Calibri"/>
                <w:sz w:val="20"/>
                <w:szCs w:val="20"/>
              </w:rPr>
              <w:t>(713)-</w:t>
            </w:r>
            <w:r w:rsidR="00914D5F" w:rsidRPr="0067449B">
              <w:rPr>
                <w:rFonts w:ascii="Calibri" w:hAnsi="Calibri"/>
                <w:sz w:val="20"/>
                <w:szCs w:val="20"/>
              </w:rPr>
              <w:t>222-2220</w:t>
            </w:r>
          </w:p>
        </w:tc>
      </w:tr>
      <w:tr w:rsidR="009477A3" w14:paraId="12A4ABBD" w14:textId="77777777" w:rsidTr="00483AB9">
        <w:tc>
          <w:tcPr>
            <w:tcW w:w="2337" w:type="dxa"/>
            <w:vAlign w:val="center"/>
          </w:tcPr>
          <w:p w14:paraId="3C050BB4" w14:textId="32AA5DE2" w:rsidR="009477A3" w:rsidRPr="00D60906" w:rsidRDefault="009477A3" w:rsidP="000411CF">
            <w:pPr>
              <w:jc w:val="center"/>
              <w:rPr>
                <w:rFonts w:asciiTheme="minorHAnsi" w:hAnsiTheme="minorHAnsi"/>
              </w:rPr>
            </w:pPr>
            <w:r w:rsidRPr="00D60906">
              <w:rPr>
                <w:rFonts w:asciiTheme="minorHAnsi" w:hAnsiTheme="minorHAnsi"/>
              </w:rPr>
              <w:t>The Bridge over Troubled Waters</w:t>
            </w:r>
          </w:p>
        </w:tc>
        <w:tc>
          <w:tcPr>
            <w:tcW w:w="2788" w:type="dxa"/>
            <w:vAlign w:val="center"/>
          </w:tcPr>
          <w:p w14:paraId="289ED2E8" w14:textId="6D223D1E" w:rsidR="009477A3" w:rsidRDefault="000979AB" w:rsidP="000411CF">
            <w:pPr>
              <w:jc w:val="center"/>
            </w:pPr>
            <w:r w:rsidRPr="0067449B">
              <w:rPr>
                <w:rFonts w:ascii="Calibri" w:hAnsi="Calibri"/>
                <w:sz w:val="20"/>
                <w:szCs w:val="20"/>
              </w:rPr>
              <w:t>For women and children facing domestic abuse.</w:t>
            </w:r>
          </w:p>
        </w:tc>
        <w:tc>
          <w:tcPr>
            <w:tcW w:w="1890" w:type="dxa"/>
          </w:tcPr>
          <w:p w14:paraId="790D40B0" w14:textId="77777777" w:rsidR="009477A3" w:rsidRDefault="000979AB" w:rsidP="000411CF">
            <w:pPr>
              <w:jc w:val="center"/>
              <w:rPr>
                <w:rFonts w:ascii="Calibri" w:hAnsi="Calibri"/>
                <w:sz w:val="20"/>
                <w:szCs w:val="20"/>
              </w:rPr>
            </w:pPr>
            <w:r w:rsidRPr="0067449B">
              <w:rPr>
                <w:rFonts w:ascii="Calibri" w:hAnsi="Calibri"/>
                <w:sz w:val="20"/>
                <w:szCs w:val="20"/>
              </w:rPr>
              <w:t>3811 Allen-Genoa Rd Pasadena, TX 77504</w:t>
            </w:r>
            <w:r>
              <w:rPr>
                <w:rFonts w:ascii="Calibri" w:hAnsi="Calibri"/>
                <w:sz w:val="20"/>
                <w:szCs w:val="20"/>
              </w:rPr>
              <w:t xml:space="preserve"> </w:t>
            </w:r>
          </w:p>
          <w:p w14:paraId="700DE053" w14:textId="62DD271E" w:rsidR="000979AB" w:rsidRDefault="000979AB" w:rsidP="000411CF">
            <w:pPr>
              <w:jc w:val="center"/>
            </w:pPr>
            <w:r>
              <w:rPr>
                <w:rFonts w:ascii="Calibri" w:hAnsi="Calibri"/>
                <w:sz w:val="20"/>
                <w:szCs w:val="20"/>
              </w:rPr>
              <w:t>(Southeast Houston)</w:t>
            </w:r>
          </w:p>
        </w:tc>
        <w:tc>
          <w:tcPr>
            <w:tcW w:w="2335" w:type="dxa"/>
          </w:tcPr>
          <w:p w14:paraId="22798F7E" w14:textId="77777777" w:rsidR="000979AB" w:rsidRDefault="000979AB" w:rsidP="000411CF">
            <w:pPr>
              <w:jc w:val="center"/>
              <w:rPr>
                <w:rFonts w:ascii="Calibri" w:hAnsi="Calibri"/>
                <w:sz w:val="20"/>
                <w:szCs w:val="20"/>
              </w:rPr>
            </w:pPr>
          </w:p>
          <w:p w14:paraId="2C829B35" w14:textId="3E572827" w:rsidR="000979AB" w:rsidRDefault="000979AB" w:rsidP="000411CF">
            <w:pPr>
              <w:jc w:val="center"/>
              <w:rPr>
                <w:rFonts w:ascii="Calibri" w:hAnsi="Calibri"/>
                <w:sz w:val="20"/>
                <w:szCs w:val="20"/>
              </w:rPr>
            </w:pPr>
            <w:r w:rsidRPr="0067449B">
              <w:rPr>
                <w:rFonts w:ascii="Calibri" w:hAnsi="Calibri"/>
                <w:sz w:val="20"/>
                <w:szCs w:val="20"/>
              </w:rPr>
              <w:t xml:space="preserve">24-hour hotline: </w:t>
            </w:r>
          </w:p>
          <w:p w14:paraId="5F63CC62" w14:textId="56D33795" w:rsidR="009477A3" w:rsidRDefault="000979AB" w:rsidP="000411CF">
            <w:pPr>
              <w:jc w:val="center"/>
            </w:pPr>
            <w:r>
              <w:rPr>
                <w:rFonts w:ascii="Calibri" w:hAnsi="Calibri"/>
                <w:sz w:val="20"/>
                <w:szCs w:val="20"/>
              </w:rPr>
              <w:t>713-473-</w:t>
            </w:r>
            <w:r w:rsidRPr="0067449B">
              <w:rPr>
                <w:rFonts w:ascii="Calibri" w:hAnsi="Calibri"/>
                <w:sz w:val="20"/>
                <w:szCs w:val="20"/>
              </w:rPr>
              <w:t>2801</w:t>
            </w:r>
          </w:p>
        </w:tc>
      </w:tr>
    </w:tbl>
    <w:p w14:paraId="1CAAD0DF" w14:textId="0C7796B4" w:rsidR="00A47074" w:rsidRDefault="00A47074" w:rsidP="000411CF">
      <w:pPr>
        <w:jc w:val="center"/>
      </w:pPr>
    </w:p>
    <w:p w14:paraId="77DB5912" w14:textId="34F51155" w:rsidR="004E5A2B" w:rsidRPr="00D60906" w:rsidRDefault="004E5A2B" w:rsidP="000411CF">
      <w:pPr>
        <w:jc w:val="center"/>
        <w:rPr>
          <w:rFonts w:asciiTheme="minorHAnsi" w:hAnsiTheme="minorHAnsi"/>
          <w:b/>
        </w:rPr>
      </w:pPr>
      <w:r w:rsidRPr="00D60906">
        <w:rPr>
          <w:rFonts w:asciiTheme="minorHAnsi" w:hAnsiTheme="minorHAnsi"/>
          <w:b/>
        </w:rPr>
        <w:t>Men</w:t>
      </w:r>
    </w:p>
    <w:tbl>
      <w:tblPr>
        <w:tblStyle w:val="TableGrid"/>
        <w:tblW w:w="0" w:type="auto"/>
        <w:tblLook w:val="04A0" w:firstRow="1" w:lastRow="0" w:firstColumn="1" w:lastColumn="0" w:noHBand="0" w:noVBand="1"/>
      </w:tblPr>
      <w:tblGrid>
        <w:gridCol w:w="2337"/>
        <w:gridCol w:w="2788"/>
        <w:gridCol w:w="1887"/>
        <w:gridCol w:w="2338"/>
      </w:tblGrid>
      <w:tr w:rsidR="004E5A2B" w14:paraId="69AC766D" w14:textId="77777777" w:rsidTr="00D60906">
        <w:trPr>
          <w:trHeight w:val="1007"/>
        </w:trPr>
        <w:tc>
          <w:tcPr>
            <w:tcW w:w="2337" w:type="dxa"/>
          </w:tcPr>
          <w:p w14:paraId="5A388D1C" w14:textId="6CF51252" w:rsidR="004E5A2B" w:rsidRPr="00D60906" w:rsidRDefault="004E5A2B" w:rsidP="000411CF">
            <w:pPr>
              <w:jc w:val="center"/>
              <w:rPr>
                <w:rFonts w:asciiTheme="minorHAnsi" w:hAnsiTheme="minorHAnsi"/>
              </w:rPr>
            </w:pPr>
            <w:r w:rsidRPr="00D60906">
              <w:rPr>
                <w:rFonts w:asciiTheme="minorHAnsi" w:hAnsiTheme="minorHAnsi"/>
              </w:rPr>
              <w:t>Star of Hope Men’s</w:t>
            </w:r>
          </w:p>
        </w:tc>
        <w:tc>
          <w:tcPr>
            <w:tcW w:w="2788" w:type="dxa"/>
          </w:tcPr>
          <w:p w14:paraId="468A5472" w14:textId="7D23DA59" w:rsidR="004E5A2B" w:rsidRPr="004E5A2B" w:rsidRDefault="004E5A2B" w:rsidP="000411CF">
            <w:pPr>
              <w:jc w:val="center"/>
              <w:rPr>
                <w:rFonts w:asciiTheme="minorHAnsi" w:hAnsiTheme="minorHAnsi"/>
              </w:rPr>
            </w:pPr>
            <w:r w:rsidRPr="004E5A2B">
              <w:rPr>
                <w:rFonts w:asciiTheme="minorHAnsi" w:hAnsiTheme="minorHAnsi"/>
                <w:sz w:val="20"/>
                <w:szCs w:val="20"/>
              </w:rPr>
              <w:t>Intake is from 8 AM to 11 AM and 1 PM to 3 PM with ID. Can get full, and may turn you away if late.</w:t>
            </w:r>
          </w:p>
        </w:tc>
        <w:tc>
          <w:tcPr>
            <w:tcW w:w="1887" w:type="dxa"/>
          </w:tcPr>
          <w:p w14:paraId="5DC1EED6" w14:textId="57C46980" w:rsidR="004E5A2B" w:rsidRDefault="004E5A2B" w:rsidP="000411CF">
            <w:pPr>
              <w:jc w:val="center"/>
              <w:rPr>
                <w:rFonts w:ascii="Calibri" w:hAnsi="Calibri"/>
                <w:sz w:val="20"/>
                <w:szCs w:val="20"/>
              </w:rPr>
            </w:pPr>
            <w:r w:rsidRPr="0067449B">
              <w:rPr>
                <w:rFonts w:ascii="Calibri" w:hAnsi="Calibri"/>
                <w:sz w:val="20"/>
                <w:szCs w:val="20"/>
              </w:rPr>
              <w:t>1811 Ruiz, H</w:t>
            </w:r>
            <w:bookmarkStart w:id="0" w:name="_GoBack"/>
            <w:bookmarkEnd w:id="0"/>
            <w:r w:rsidRPr="0067449B">
              <w:rPr>
                <w:rFonts w:ascii="Calibri" w:hAnsi="Calibri"/>
                <w:sz w:val="20"/>
                <w:szCs w:val="20"/>
              </w:rPr>
              <w:t>ouston, TX</w:t>
            </w:r>
            <w:r>
              <w:rPr>
                <w:rFonts w:ascii="Calibri" w:hAnsi="Calibri"/>
                <w:sz w:val="20"/>
                <w:szCs w:val="20"/>
              </w:rPr>
              <w:t>,</w:t>
            </w:r>
            <w:r w:rsidRPr="0067449B">
              <w:rPr>
                <w:rFonts w:ascii="Calibri" w:hAnsi="Calibri"/>
                <w:sz w:val="20"/>
                <w:szCs w:val="20"/>
              </w:rPr>
              <w:t xml:space="preserve"> 77002</w:t>
            </w:r>
          </w:p>
          <w:p w14:paraId="43D67B1F" w14:textId="0649C983" w:rsidR="004E5A2B" w:rsidRDefault="004E5A2B" w:rsidP="000411CF">
            <w:pPr>
              <w:jc w:val="center"/>
            </w:pPr>
            <w:r>
              <w:rPr>
                <w:rFonts w:ascii="Calibri" w:hAnsi="Calibri"/>
                <w:sz w:val="20"/>
                <w:szCs w:val="20"/>
              </w:rPr>
              <w:t>(Central Houston)</w:t>
            </w:r>
          </w:p>
        </w:tc>
        <w:tc>
          <w:tcPr>
            <w:tcW w:w="2338" w:type="dxa"/>
          </w:tcPr>
          <w:p w14:paraId="2FFE2DFD" w14:textId="77777777" w:rsidR="00250542" w:rsidRDefault="00250542" w:rsidP="000411CF">
            <w:pPr>
              <w:jc w:val="center"/>
              <w:rPr>
                <w:rFonts w:ascii="Calibri" w:hAnsi="Calibri"/>
                <w:sz w:val="20"/>
                <w:szCs w:val="20"/>
              </w:rPr>
            </w:pPr>
          </w:p>
          <w:p w14:paraId="163E28B5" w14:textId="54363966" w:rsidR="004E5A2B" w:rsidRDefault="00AB5FE6" w:rsidP="000411CF">
            <w:pPr>
              <w:jc w:val="center"/>
            </w:pPr>
            <w:r>
              <w:rPr>
                <w:rFonts w:ascii="Calibri" w:hAnsi="Calibri"/>
                <w:sz w:val="20"/>
                <w:szCs w:val="20"/>
              </w:rPr>
              <w:t>(713)-</w:t>
            </w:r>
            <w:r w:rsidR="00250542" w:rsidRPr="0067449B">
              <w:rPr>
                <w:rFonts w:ascii="Calibri" w:hAnsi="Calibri"/>
                <w:sz w:val="20"/>
                <w:szCs w:val="20"/>
              </w:rPr>
              <w:t>227-8900</w:t>
            </w:r>
          </w:p>
        </w:tc>
      </w:tr>
      <w:tr w:rsidR="004E5A2B" w14:paraId="6B069DA9" w14:textId="77777777" w:rsidTr="00D60906">
        <w:tc>
          <w:tcPr>
            <w:tcW w:w="2337" w:type="dxa"/>
          </w:tcPr>
          <w:p w14:paraId="1848292A" w14:textId="799B4C4A" w:rsidR="004E5A2B" w:rsidRPr="00D60906" w:rsidRDefault="00250542" w:rsidP="000411CF">
            <w:pPr>
              <w:jc w:val="center"/>
              <w:rPr>
                <w:rFonts w:asciiTheme="minorHAnsi" w:hAnsiTheme="minorHAnsi"/>
              </w:rPr>
            </w:pPr>
            <w:r w:rsidRPr="00D60906">
              <w:rPr>
                <w:rFonts w:asciiTheme="minorHAnsi" w:hAnsiTheme="minorHAnsi"/>
              </w:rPr>
              <w:t>Salvation Army Men’s</w:t>
            </w:r>
          </w:p>
        </w:tc>
        <w:tc>
          <w:tcPr>
            <w:tcW w:w="2788" w:type="dxa"/>
          </w:tcPr>
          <w:p w14:paraId="235FE383" w14:textId="7A38E903" w:rsidR="004E5A2B" w:rsidRPr="00250542" w:rsidRDefault="00250542" w:rsidP="00250542">
            <w:pPr>
              <w:spacing w:beforeLines="1" w:before="2" w:afterLines="1" w:after="2"/>
              <w:jc w:val="center"/>
              <w:rPr>
                <w:sz w:val="20"/>
                <w:szCs w:val="20"/>
              </w:rPr>
            </w:pPr>
            <w:r w:rsidRPr="00250542">
              <w:rPr>
                <w:rFonts w:asciiTheme="minorHAnsi" w:hAnsiTheme="minorHAnsi"/>
                <w:sz w:val="20"/>
                <w:szCs w:val="20"/>
              </w:rPr>
              <w:t>Must bring state-issued ID</w:t>
            </w:r>
            <w:r>
              <w:rPr>
                <w:sz w:val="20"/>
                <w:szCs w:val="20"/>
              </w:rPr>
              <w:t xml:space="preserve">. </w:t>
            </w:r>
            <w:r w:rsidRPr="00250542">
              <w:rPr>
                <w:rFonts w:asciiTheme="minorHAnsi" w:hAnsiTheme="minorHAnsi"/>
                <w:sz w:val="20"/>
                <w:szCs w:val="20"/>
              </w:rPr>
              <w:t>May stay 8 days for free, then $10 per day after</w:t>
            </w:r>
            <w:r>
              <w:rPr>
                <w:sz w:val="20"/>
                <w:szCs w:val="20"/>
              </w:rPr>
              <w:t>.</w:t>
            </w:r>
          </w:p>
        </w:tc>
        <w:tc>
          <w:tcPr>
            <w:tcW w:w="1887" w:type="dxa"/>
          </w:tcPr>
          <w:p w14:paraId="30A7D55C" w14:textId="4233D2C1" w:rsidR="00250542" w:rsidRPr="00D60906" w:rsidRDefault="00D60906" w:rsidP="000411CF">
            <w:pPr>
              <w:jc w:val="center"/>
              <w:rPr>
                <w:rFonts w:asciiTheme="minorHAnsi" w:hAnsiTheme="minorHAnsi"/>
              </w:rPr>
            </w:pPr>
            <w:r w:rsidRPr="00D60906">
              <w:rPr>
                <w:rFonts w:asciiTheme="minorHAnsi" w:hAnsiTheme="minorHAnsi"/>
                <w:color w:val="000000" w:themeColor="text1"/>
                <w:sz w:val="20"/>
              </w:rPr>
              <w:t>2407 N Main St, Houston, TX, 77009</w:t>
            </w:r>
          </w:p>
        </w:tc>
        <w:tc>
          <w:tcPr>
            <w:tcW w:w="2338" w:type="dxa"/>
          </w:tcPr>
          <w:p w14:paraId="639922F9" w14:textId="77777777" w:rsidR="00D60906" w:rsidRDefault="00D60906" w:rsidP="00D60906">
            <w:pPr>
              <w:jc w:val="center"/>
              <w:rPr>
                <w:rFonts w:asciiTheme="minorHAnsi" w:eastAsia="Times New Roman" w:hAnsiTheme="minorHAnsi"/>
                <w:sz w:val="20"/>
              </w:rPr>
            </w:pPr>
          </w:p>
          <w:p w14:paraId="7941925E" w14:textId="3DECFFCF" w:rsidR="00D60906" w:rsidRPr="00D60906" w:rsidRDefault="00AB5FE6" w:rsidP="00D60906">
            <w:pPr>
              <w:jc w:val="center"/>
              <w:rPr>
                <w:rFonts w:asciiTheme="minorHAnsi" w:eastAsia="Times New Roman" w:hAnsiTheme="minorHAnsi"/>
                <w:sz w:val="20"/>
              </w:rPr>
            </w:pPr>
            <w:r>
              <w:rPr>
                <w:rFonts w:asciiTheme="minorHAnsi" w:eastAsia="Times New Roman" w:hAnsiTheme="minorHAnsi"/>
                <w:sz w:val="20"/>
              </w:rPr>
              <w:t>(713)-</w:t>
            </w:r>
            <w:r w:rsidR="00D60906" w:rsidRPr="00D60906">
              <w:rPr>
                <w:rFonts w:asciiTheme="minorHAnsi" w:eastAsia="Times New Roman" w:hAnsiTheme="minorHAnsi"/>
                <w:sz w:val="20"/>
              </w:rPr>
              <w:t>224-2875</w:t>
            </w:r>
          </w:p>
          <w:p w14:paraId="31B0E9D0" w14:textId="77777777" w:rsidR="004E5A2B" w:rsidRDefault="004E5A2B" w:rsidP="000411CF">
            <w:pPr>
              <w:jc w:val="center"/>
            </w:pPr>
          </w:p>
        </w:tc>
      </w:tr>
    </w:tbl>
    <w:p w14:paraId="746BFA00" w14:textId="5928FEDE" w:rsidR="004E5A2B" w:rsidRDefault="004E5A2B" w:rsidP="00D60906">
      <w:pPr>
        <w:jc w:val="center"/>
        <w:rPr>
          <w:rFonts w:asciiTheme="minorHAnsi" w:hAnsiTheme="minorHAnsi"/>
        </w:rPr>
      </w:pPr>
    </w:p>
    <w:p w14:paraId="04DF89FF" w14:textId="3B751C41" w:rsidR="00D60906" w:rsidRPr="00315049" w:rsidRDefault="00315049" w:rsidP="00D60906">
      <w:pPr>
        <w:jc w:val="center"/>
        <w:rPr>
          <w:rFonts w:asciiTheme="minorHAnsi" w:hAnsiTheme="minorHAnsi"/>
          <w:b/>
        </w:rPr>
      </w:pPr>
      <w:r w:rsidRPr="00315049">
        <w:rPr>
          <w:rFonts w:asciiTheme="minorHAnsi" w:hAnsiTheme="minorHAnsi"/>
          <w:b/>
        </w:rPr>
        <w:t>Mixed</w:t>
      </w:r>
    </w:p>
    <w:tbl>
      <w:tblPr>
        <w:tblStyle w:val="TableGrid"/>
        <w:tblW w:w="0" w:type="auto"/>
        <w:tblLook w:val="04A0" w:firstRow="1" w:lastRow="0" w:firstColumn="1" w:lastColumn="0" w:noHBand="0" w:noVBand="1"/>
      </w:tblPr>
      <w:tblGrid>
        <w:gridCol w:w="2337"/>
        <w:gridCol w:w="2788"/>
        <w:gridCol w:w="1887"/>
        <w:gridCol w:w="2338"/>
      </w:tblGrid>
      <w:tr w:rsidR="00315049" w:rsidRPr="00315049" w14:paraId="5B4E82B8" w14:textId="77777777" w:rsidTr="00315049">
        <w:trPr>
          <w:trHeight w:val="269"/>
        </w:trPr>
        <w:tc>
          <w:tcPr>
            <w:tcW w:w="2337" w:type="dxa"/>
          </w:tcPr>
          <w:p w14:paraId="28F4FA73" w14:textId="6DF9AAF4" w:rsidR="00315049" w:rsidRPr="00315049" w:rsidRDefault="00315049" w:rsidP="00D60906">
            <w:pPr>
              <w:jc w:val="center"/>
              <w:rPr>
                <w:rFonts w:asciiTheme="minorHAnsi" w:hAnsiTheme="minorHAnsi"/>
              </w:rPr>
            </w:pPr>
            <w:r w:rsidRPr="00315049">
              <w:rPr>
                <w:rFonts w:asciiTheme="minorHAnsi" w:hAnsiTheme="minorHAnsi"/>
              </w:rPr>
              <w:t>Modest Family Health Center</w:t>
            </w:r>
          </w:p>
        </w:tc>
        <w:tc>
          <w:tcPr>
            <w:tcW w:w="2788" w:type="dxa"/>
          </w:tcPr>
          <w:p w14:paraId="5938D63B" w14:textId="473E9E49" w:rsidR="00315049" w:rsidRPr="00315049" w:rsidRDefault="00AB5FE6" w:rsidP="00D60906">
            <w:pPr>
              <w:jc w:val="center"/>
              <w:rPr>
                <w:rFonts w:asciiTheme="minorHAnsi" w:hAnsiTheme="minorHAnsi"/>
              </w:rPr>
            </w:pPr>
            <w:r w:rsidRPr="0067449B">
              <w:rPr>
                <w:rFonts w:ascii="Calibri" w:hAnsi="Calibri"/>
                <w:sz w:val="20"/>
                <w:szCs w:val="20"/>
              </w:rPr>
              <w:t>Shelter for homeless single men and women who may have a mental disability</w:t>
            </w:r>
            <w:r>
              <w:rPr>
                <w:rFonts w:ascii="Calibri" w:hAnsi="Calibri"/>
                <w:sz w:val="20"/>
                <w:szCs w:val="20"/>
              </w:rPr>
              <w:t>.</w:t>
            </w:r>
          </w:p>
        </w:tc>
        <w:tc>
          <w:tcPr>
            <w:tcW w:w="1887" w:type="dxa"/>
          </w:tcPr>
          <w:p w14:paraId="42631F34" w14:textId="710CFEB9" w:rsidR="00315049" w:rsidRDefault="00AB5FE6" w:rsidP="00D60906">
            <w:pPr>
              <w:jc w:val="center"/>
              <w:rPr>
                <w:rFonts w:ascii="Calibri" w:hAnsi="Calibri"/>
                <w:sz w:val="20"/>
                <w:szCs w:val="20"/>
              </w:rPr>
            </w:pPr>
            <w:r w:rsidRPr="0067449B">
              <w:rPr>
                <w:rFonts w:ascii="Calibri" w:hAnsi="Calibri"/>
                <w:sz w:val="20"/>
                <w:szCs w:val="20"/>
              </w:rPr>
              <w:t>1008 Danube St Houston, TX</w:t>
            </w:r>
            <w:r>
              <w:rPr>
                <w:rFonts w:ascii="Calibri" w:hAnsi="Calibri"/>
                <w:sz w:val="20"/>
                <w:szCs w:val="20"/>
              </w:rPr>
              <w:t>,</w:t>
            </w:r>
            <w:r w:rsidRPr="0067449B">
              <w:rPr>
                <w:rFonts w:ascii="Calibri" w:hAnsi="Calibri"/>
                <w:sz w:val="20"/>
                <w:szCs w:val="20"/>
              </w:rPr>
              <w:t xml:space="preserve"> 77051</w:t>
            </w:r>
          </w:p>
          <w:p w14:paraId="747F8812" w14:textId="6FB0E9FA" w:rsidR="00AB5FE6" w:rsidRPr="00315049" w:rsidRDefault="00AB5FE6" w:rsidP="00D60906">
            <w:pPr>
              <w:jc w:val="center"/>
              <w:rPr>
                <w:rFonts w:asciiTheme="minorHAnsi" w:hAnsiTheme="minorHAnsi"/>
              </w:rPr>
            </w:pPr>
            <w:r>
              <w:rPr>
                <w:rFonts w:ascii="Calibri" w:hAnsi="Calibri"/>
                <w:sz w:val="20"/>
                <w:szCs w:val="20"/>
              </w:rPr>
              <w:t>(South Houston)</w:t>
            </w:r>
          </w:p>
        </w:tc>
        <w:tc>
          <w:tcPr>
            <w:tcW w:w="2338" w:type="dxa"/>
          </w:tcPr>
          <w:p w14:paraId="14AC1236" w14:textId="77777777" w:rsidR="00AB5FE6" w:rsidRDefault="00AB5FE6" w:rsidP="00D60906">
            <w:pPr>
              <w:jc w:val="center"/>
              <w:rPr>
                <w:rFonts w:ascii="Calibri" w:hAnsi="Calibri"/>
                <w:sz w:val="20"/>
                <w:szCs w:val="20"/>
              </w:rPr>
            </w:pPr>
          </w:p>
          <w:p w14:paraId="5B94174B" w14:textId="531D6FB1" w:rsidR="00315049" w:rsidRPr="00315049" w:rsidRDefault="00AB5FE6" w:rsidP="00D60906">
            <w:pPr>
              <w:jc w:val="center"/>
              <w:rPr>
                <w:rFonts w:asciiTheme="minorHAnsi" w:hAnsiTheme="minorHAnsi"/>
              </w:rPr>
            </w:pPr>
            <w:r>
              <w:rPr>
                <w:rFonts w:ascii="Calibri" w:hAnsi="Calibri"/>
                <w:sz w:val="20"/>
                <w:szCs w:val="20"/>
              </w:rPr>
              <w:t>(713)-</w:t>
            </w:r>
            <w:r w:rsidRPr="0067449B">
              <w:rPr>
                <w:rFonts w:ascii="Calibri" w:hAnsi="Calibri"/>
                <w:sz w:val="20"/>
                <w:szCs w:val="20"/>
              </w:rPr>
              <w:t>733-2458</w:t>
            </w:r>
          </w:p>
        </w:tc>
      </w:tr>
    </w:tbl>
    <w:p w14:paraId="16C9BF69" w14:textId="77777777" w:rsidR="00315049" w:rsidRDefault="00315049" w:rsidP="00D60906">
      <w:pPr>
        <w:jc w:val="center"/>
        <w:rPr>
          <w:rFonts w:asciiTheme="minorHAnsi" w:hAnsiTheme="minorHAnsi"/>
          <w:b/>
        </w:rPr>
      </w:pPr>
    </w:p>
    <w:p w14:paraId="44DB5547" w14:textId="2D6354F8" w:rsidR="00AB5FE6" w:rsidRDefault="00AB5FE6" w:rsidP="00D60906">
      <w:pPr>
        <w:jc w:val="center"/>
        <w:rPr>
          <w:rFonts w:asciiTheme="minorHAnsi" w:hAnsiTheme="minorHAnsi"/>
          <w:b/>
        </w:rPr>
      </w:pPr>
      <w:r w:rsidRPr="00AB5FE6">
        <w:rPr>
          <w:rFonts w:asciiTheme="minorHAnsi" w:hAnsiTheme="minorHAnsi"/>
          <w:b/>
        </w:rPr>
        <w:t>Elderly</w:t>
      </w:r>
    </w:p>
    <w:tbl>
      <w:tblPr>
        <w:tblStyle w:val="TableGrid"/>
        <w:tblW w:w="0" w:type="auto"/>
        <w:tblLook w:val="04A0" w:firstRow="1" w:lastRow="0" w:firstColumn="1" w:lastColumn="0" w:noHBand="0" w:noVBand="1"/>
      </w:tblPr>
      <w:tblGrid>
        <w:gridCol w:w="2337"/>
        <w:gridCol w:w="2788"/>
        <w:gridCol w:w="1887"/>
        <w:gridCol w:w="2338"/>
      </w:tblGrid>
      <w:tr w:rsidR="00AB5FE6" w14:paraId="3FB6B8F0" w14:textId="77777777" w:rsidTr="00AB5FE6">
        <w:trPr>
          <w:trHeight w:val="242"/>
        </w:trPr>
        <w:tc>
          <w:tcPr>
            <w:tcW w:w="2337" w:type="dxa"/>
          </w:tcPr>
          <w:p w14:paraId="45F12CD6" w14:textId="5FE1B889" w:rsidR="00AB5FE6" w:rsidRPr="00AB5FE6" w:rsidRDefault="00AB5FE6" w:rsidP="00D60906">
            <w:pPr>
              <w:jc w:val="center"/>
              <w:rPr>
                <w:rFonts w:asciiTheme="minorHAnsi" w:hAnsiTheme="minorHAnsi"/>
              </w:rPr>
            </w:pPr>
            <w:r w:rsidRPr="00AB5FE6">
              <w:rPr>
                <w:rFonts w:asciiTheme="minorHAnsi" w:hAnsiTheme="minorHAnsi"/>
              </w:rPr>
              <w:t>Turning Point Center</w:t>
            </w:r>
          </w:p>
        </w:tc>
        <w:tc>
          <w:tcPr>
            <w:tcW w:w="2788" w:type="dxa"/>
          </w:tcPr>
          <w:p w14:paraId="5051F332" w14:textId="21F50DBD" w:rsidR="00AB5FE6" w:rsidRDefault="00AB5FE6" w:rsidP="00D60906">
            <w:pPr>
              <w:jc w:val="center"/>
              <w:rPr>
                <w:rFonts w:asciiTheme="minorHAnsi" w:hAnsiTheme="minorHAnsi"/>
                <w:b/>
              </w:rPr>
            </w:pPr>
            <w:r w:rsidRPr="0067449B">
              <w:rPr>
                <w:rFonts w:ascii="Calibri" w:hAnsi="Calibri"/>
                <w:sz w:val="20"/>
                <w:szCs w:val="20"/>
              </w:rPr>
              <w:t>For elderly homeless, 50 or older. Provide meals, clothing, and counseling.</w:t>
            </w:r>
          </w:p>
        </w:tc>
        <w:tc>
          <w:tcPr>
            <w:tcW w:w="1887" w:type="dxa"/>
          </w:tcPr>
          <w:p w14:paraId="72EB9CC1" w14:textId="73503C0D" w:rsidR="00AB5FE6" w:rsidRPr="00AB5FE6" w:rsidRDefault="00AB5FE6" w:rsidP="00D60906">
            <w:pPr>
              <w:jc w:val="center"/>
              <w:rPr>
                <w:rFonts w:ascii="Calibri" w:hAnsi="Calibri"/>
                <w:sz w:val="20"/>
                <w:szCs w:val="20"/>
              </w:rPr>
            </w:pPr>
            <w:r w:rsidRPr="0067449B">
              <w:rPr>
                <w:rFonts w:ascii="Calibri" w:hAnsi="Calibri"/>
                <w:sz w:val="20"/>
                <w:szCs w:val="20"/>
              </w:rPr>
              <w:t xml:space="preserve">1701 Jacquelyn </w:t>
            </w:r>
            <w:proofErr w:type="spellStart"/>
            <w:r w:rsidRPr="0067449B">
              <w:rPr>
                <w:rFonts w:ascii="Calibri" w:hAnsi="Calibri"/>
                <w:sz w:val="20"/>
                <w:szCs w:val="20"/>
              </w:rPr>
              <w:t>Dr</w:t>
            </w:r>
            <w:proofErr w:type="spellEnd"/>
            <w:r w:rsidRPr="0067449B">
              <w:rPr>
                <w:rFonts w:ascii="Calibri" w:hAnsi="Calibri"/>
                <w:sz w:val="20"/>
                <w:szCs w:val="20"/>
              </w:rPr>
              <w:t>, Houston, TX</w:t>
            </w:r>
            <w:r>
              <w:rPr>
                <w:rFonts w:ascii="Calibri" w:hAnsi="Calibri"/>
                <w:sz w:val="20"/>
                <w:szCs w:val="20"/>
              </w:rPr>
              <w:t>,</w:t>
            </w:r>
            <w:r w:rsidRPr="0067449B">
              <w:rPr>
                <w:rFonts w:ascii="Calibri" w:hAnsi="Calibri"/>
                <w:sz w:val="20"/>
                <w:szCs w:val="20"/>
              </w:rPr>
              <w:t xml:space="preserve"> 77055</w:t>
            </w:r>
            <w:r>
              <w:rPr>
                <w:rFonts w:ascii="Calibri" w:hAnsi="Calibri"/>
                <w:sz w:val="20"/>
                <w:szCs w:val="20"/>
              </w:rPr>
              <w:t xml:space="preserve"> (West Houston)</w:t>
            </w:r>
          </w:p>
        </w:tc>
        <w:tc>
          <w:tcPr>
            <w:tcW w:w="2338" w:type="dxa"/>
          </w:tcPr>
          <w:p w14:paraId="6C579888" w14:textId="77777777" w:rsidR="00AB5FE6" w:rsidRDefault="00AB5FE6" w:rsidP="00D60906">
            <w:pPr>
              <w:jc w:val="center"/>
              <w:rPr>
                <w:rFonts w:ascii="Calibri" w:hAnsi="Calibri"/>
                <w:sz w:val="20"/>
                <w:szCs w:val="20"/>
              </w:rPr>
            </w:pPr>
          </w:p>
          <w:p w14:paraId="53E97EEA" w14:textId="49C02BA8" w:rsidR="00AB5FE6" w:rsidRDefault="00AB5FE6" w:rsidP="00D60906">
            <w:pPr>
              <w:jc w:val="center"/>
              <w:rPr>
                <w:rFonts w:asciiTheme="minorHAnsi" w:hAnsiTheme="minorHAnsi"/>
                <w:b/>
              </w:rPr>
            </w:pPr>
            <w:r w:rsidRPr="0067449B">
              <w:rPr>
                <w:rFonts w:ascii="Calibri" w:hAnsi="Calibri"/>
                <w:sz w:val="20"/>
                <w:szCs w:val="20"/>
              </w:rPr>
              <w:t>(713) 957-0099</w:t>
            </w:r>
          </w:p>
        </w:tc>
      </w:tr>
    </w:tbl>
    <w:p w14:paraId="3B4EF8B8" w14:textId="77777777" w:rsidR="00F368C7" w:rsidRPr="00AB5FE6" w:rsidRDefault="00F368C7" w:rsidP="00F368C7">
      <w:pPr>
        <w:tabs>
          <w:tab w:val="left" w:pos="424"/>
        </w:tabs>
        <w:rPr>
          <w:rFonts w:asciiTheme="minorHAnsi" w:hAnsiTheme="minorHAnsi"/>
          <w:b/>
        </w:rPr>
      </w:pPr>
    </w:p>
    <w:sectPr w:rsidR="00F368C7" w:rsidRPr="00AB5FE6" w:rsidSect="00AB5FE6">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5DD52" w14:textId="77777777" w:rsidR="00217151" w:rsidRDefault="00217151" w:rsidP="00AB5FE6">
      <w:r>
        <w:separator/>
      </w:r>
    </w:p>
  </w:endnote>
  <w:endnote w:type="continuationSeparator" w:id="0">
    <w:p w14:paraId="06428B64" w14:textId="77777777" w:rsidR="00217151" w:rsidRDefault="00217151" w:rsidP="00AB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4D76F" w14:textId="77777777" w:rsidR="00217151" w:rsidRDefault="00217151" w:rsidP="00AB5FE6">
      <w:r>
        <w:separator/>
      </w:r>
    </w:p>
  </w:footnote>
  <w:footnote w:type="continuationSeparator" w:id="0">
    <w:p w14:paraId="56FFE217" w14:textId="77777777" w:rsidR="00217151" w:rsidRDefault="00217151" w:rsidP="00AB5F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BAE0E" w14:textId="201465B1" w:rsidR="00AB5FE6" w:rsidRPr="003813AF" w:rsidRDefault="003813AF" w:rsidP="00AB5FE6">
    <w:pPr>
      <w:pStyle w:val="Header"/>
      <w:jc w:val="center"/>
      <w:rPr>
        <w:rFonts w:asciiTheme="minorHAnsi" w:hAnsiTheme="minorHAnsi"/>
        <w:b/>
        <w:sz w:val="28"/>
      </w:rPr>
    </w:pPr>
    <w:r w:rsidRPr="003813AF">
      <w:rPr>
        <w:rFonts w:asciiTheme="minorHAnsi" w:hAnsiTheme="minorHAnsi"/>
        <w:b/>
        <w:sz w:val="28"/>
      </w:rPr>
      <w:t>Housing 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16318"/>
    <w:multiLevelType w:val="multilevel"/>
    <w:tmpl w:val="CB22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CF"/>
    <w:rsid w:val="000411CF"/>
    <w:rsid w:val="000979AB"/>
    <w:rsid w:val="000C7B1B"/>
    <w:rsid w:val="000E1434"/>
    <w:rsid w:val="001E0B45"/>
    <w:rsid w:val="00217151"/>
    <w:rsid w:val="00250542"/>
    <w:rsid w:val="002D3A6A"/>
    <w:rsid w:val="00315049"/>
    <w:rsid w:val="003813AF"/>
    <w:rsid w:val="004B5F78"/>
    <w:rsid w:val="004B6B71"/>
    <w:rsid w:val="004E5A2B"/>
    <w:rsid w:val="0057254D"/>
    <w:rsid w:val="00871CEF"/>
    <w:rsid w:val="00914140"/>
    <w:rsid w:val="00914D5F"/>
    <w:rsid w:val="009477A3"/>
    <w:rsid w:val="00A2084F"/>
    <w:rsid w:val="00A409DB"/>
    <w:rsid w:val="00A47074"/>
    <w:rsid w:val="00A94FEA"/>
    <w:rsid w:val="00AB5FE6"/>
    <w:rsid w:val="00C328A8"/>
    <w:rsid w:val="00C52438"/>
    <w:rsid w:val="00D60906"/>
    <w:rsid w:val="00E668C4"/>
    <w:rsid w:val="00F0798D"/>
    <w:rsid w:val="00F368C7"/>
    <w:rsid w:val="00FB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64E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90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A208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2084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208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A208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208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2084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AB5FE6"/>
    <w:pPr>
      <w:tabs>
        <w:tab w:val="center" w:pos="4680"/>
        <w:tab w:val="right" w:pos="9360"/>
      </w:tabs>
    </w:pPr>
  </w:style>
  <w:style w:type="character" w:customStyle="1" w:styleId="HeaderChar">
    <w:name w:val="Header Char"/>
    <w:basedOn w:val="DefaultParagraphFont"/>
    <w:link w:val="Header"/>
    <w:uiPriority w:val="99"/>
    <w:rsid w:val="00AB5FE6"/>
    <w:rPr>
      <w:rFonts w:ascii="Times New Roman" w:hAnsi="Times New Roman" w:cs="Times New Roman"/>
    </w:rPr>
  </w:style>
  <w:style w:type="paragraph" w:styleId="Footer">
    <w:name w:val="footer"/>
    <w:basedOn w:val="Normal"/>
    <w:link w:val="FooterChar"/>
    <w:uiPriority w:val="99"/>
    <w:unhideWhenUsed/>
    <w:rsid w:val="00AB5FE6"/>
    <w:pPr>
      <w:tabs>
        <w:tab w:val="center" w:pos="4680"/>
        <w:tab w:val="right" w:pos="9360"/>
      </w:tabs>
    </w:pPr>
  </w:style>
  <w:style w:type="character" w:customStyle="1" w:styleId="FooterChar">
    <w:name w:val="Footer Char"/>
    <w:basedOn w:val="DefaultParagraphFont"/>
    <w:link w:val="Footer"/>
    <w:uiPriority w:val="99"/>
    <w:rsid w:val="00AB5F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2107">
      <w:bodyDiv w:val="1"/>
      <w:marLeft w:val="0"/>
      <w:marRight w:val="0"/>
      <w:marTop w:val="0"/>
      <w:marBottom w:val="0"/>
      <w:divBdr>
        <w:top w:val="none" w:sz="0" w:space="0" w:color="auto"/>
        <w:left w:val="none" w:sz="0" w:space="0" w:color="auto"/>
        <w:bottom w:val="none" w:sz="0" w:space="0" w:color="auto"/>
        <w:right w:val="none" w:sz="0" w:space="0" w:color="auto"/>
      </w:divBdr>
    </w:div>
    <w:div w:id="1889563806">
      <w:bodyDiv w:val="1"/>
      <w:marLeft w:val="0"/>
      <w:marRight w:val="0"/>
      <w:marTop w:val="0"/>
      <w:marBottom w:val="0"/>
      <w:divBdr>
        <w:top w:val="none" w:sz="0" w:space="0" w:color="auto"/>
        <w:left w:val="none" w:sz="0" w:space="0" w:color="auto"/>
        <w:bottom w:val="none" w:sz="0" w:space="0" w:color="auto"/>
        <w:right w:val="none" w:sz="0" w:space="0" w:color="auto"/>
      </w:divBdr>
      <w:divsChild>
        <w:div w:id="2011908494">
          <w:marLeft w:val="0"/>
          <w:marRight w:val="0"/>
          <w:marTop w:val="0"/>
          <w:marBottom w:val="0"/>
          <w:divBdr>
            <w:top w:val="none" w:sz="0" w:space="0" w:color="auto"/>
            <w:left w:val="none" w:sz="0" w:space="0" w:color="auto"/>
            <w:bottom w:val="none" w:sz="0" w:space="0" w:color="auto"/>
            <w:right w:val="none" w:sz="0" w:space="0" w:color="auto"/>
          </w:divBdr>
          <w:divsChild>
            <w:div w:id="5933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327</Words>
  <Characters>1867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Raman</dc:creator>
  <cp:keywords/>
  <dc:description/>
  <cp:lastModifiedBy>Gupta, Rohit</cp:lastModifiedBy>
  <cp:revision>28</cp:revision>
  <cp:lastPrinted>2017-09-21T21:12:00Z</cp:lastPrinted>
  <dcterms:created xsi:type="dcterms:W3CDTF">2017-08-01T19:51:00Z</dcterms:created>
  <dcterms:modified xsi:type="dcterms:W3CDTF">2017-09-21T21:23:00Z</dcterms:modified>
</cp:coreProperties>
</file>